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AD8E4" w14:textId="386D749B" w:rsidR="007F64A5" w:rsidRDefault="00916D12" w:rsidP="00C04B23">
      <w:pPr>
        <w:pStyle w:val="Heading1"/>
        <w:numPr>
          <w:ilvl w:val="0"/>
          <w:numId w:val="0"/>
        </w:numPr>
        <w:ind w:left="851" w:hanging="131"/>
        <w:jc w:val="center"/>
        <w:rPr>
          <w:rFonts w:cs="Arial"/>
        </w:rPr>
      </w:pPr>
      <w:bookmarkStart w:id="0" w:name="_Toc404247180"/>
      <w:r>
        <w:rPr>
          <w:rFonts w:cs="Arial"/>
        </w:rPr>
        <w:t xml:space="preserve">HEathrow’s </w:t>
      </w:r>
      <w:r w:rsidR="007F64A5">
        <w:rPr>
          <w:rFonts w:cs="Arial"/>
        </w:rPr>
        <w:t xml:space="preserve">Airspace modernisation </w:t>
      </w:r>
      <w:r>
        <w:rPr>
          <w:rFonts w:cs="Arial"/>
        </w:rPr>
        <w:t>acp</w:t>
      </w:r>
    </w:p>
    <w:p w14:paraId="79701494" w14:textId="38A70932" w:rsidR="61A55616" w:rsidRPr="00600A92" w:rsidRDefault="65FF8DEB" w:rsidP="00600A92">
      <w:pPr>
        <w:pStyle w:val="Heading3"/>
        <w:rPr>
          <w:sz w:val="32"/>
          <w:szCs w:val="32"/>
        </w:rPr>
      </w:pPr>
      <w:r w:rsidRPr="6EEE9497">
        <w:rPr>
          <w:sz w:val="32"/>
          <w:szCs w:val="32"/>
        </w:rPr>
        <w:t>Principles</w:t>
      </w:r>
      <w:r w:rsidR="00F144A5">
        <w:rPr>
          <w:sz w:val="32"/>
          <w:szCs w:val="32"/>
        </w:rPr>
        <w:t xml:space="preserve"> suggested by Stakeholders</w:t>
      </w:r>
    </w:p>
    <w:p w14:paraId="799CA8EC" w14:textId="77777777" w:rsidR="00600A92" w:rsidRDefault="00600A92" w:rsidP="61A55616">
      <w:pPr>
        <w:pStyle w:val="LHRBodyNoNums"/>
        <w:rPr>
          <w:rFonts w:eastAsia="Calibri" w:cs="Arial"/>
          <w:szCs w:val="24"/>
        </w:rPr>
      </w:pPr>
    </w:p>
    <w:p w14:paraId="22F7D833" w14:textId="1F370C5E" w:rsidR="00600A92" w:rsidRDefault="21114940" w:rsidP="61A55616">
      <w:pPr>
        <w:pStyle w:val="LHRBodyNoNums"/>
        <w:rPr>
          <w:rFonts w:eastAsia="Calibri" w:cs="Arial"/>
          <w:szCs w:val="24"/>
        </w:rPr>
      </w:pPr>
      <w:r w:rsidRPr="00600A92">
        <w:rPr>
          <w:rFonts w:eastAsia="Calibri" w:cs="Arial"/>
          <w:b/>
          <w:bCs/>
          <w:szCs w:val="24"/>
        </w:rPr>
        <w:t>Name</w:t>
      </w:r>
      <w:r w:rsidRPr="61A55616">
        <w:rPr>
          <w:rFonts w:eastAsia="Calibri" w:cs="Arial"/>
          <w:szCs w:val="24"/>
        </w:rPr>
        <w:t>..............</w:t>
      </w:r>
      <w:r w:rsidR="00600A92">
        <w:rPr>
          <w:rFonts w:eastAsia="Calibri" w:cs="Arial"/>
          <w:szCs w:val="24"/>
        </w:rPr>
        <w:t>............................</w:t>
      </w:r>
      <w:r w:rsidR="006877B2">
        <w:rPr>
          <w:rFonts w:eastAsia="Calibri" w:cs="Arial"/>
          <w:szCs w:val="24"/>
        </w:rPr>
        <w:t xml:space="preserve">Michael Thornton </w:t>
      </w:r>
    </w:p>
    <w:p w14:paraId="47FEFDFD" w14:textId="0D968BBE" w:rsidR="21114940" w:rsidRDefault="21114940" w:rsidP="61A55616">
      <w:pPr>
        <w:pStyle w:val="LHRBodyNoNums"/>
        <w:rPr>
          <w:rFonts w:eastAsia="Calibri" w:cs="Arial"/>
          <w:szCs w:val="24"/>
        </w:rPr>
      </w:pPr>
      <w:r w:rsidRPr="00600A92">
        <w:rPr>
          <w:rFonts w:eastAsia="Calibri" w:cs="Arial"/>
          <w:b/>
          <w:bCs/>
          <w:szCs w:val="24"/>
        </w:rPr>
        <w:t>Organisation/Representing</w:t>
      </w:r>
      <w:r w:rsidRPr="61A55616">
        <w:rPr>
          <w:rFonts w:eastAsia="Calibri" w:cs="Arial"/>
          <w:szCs w:val="24"/>
        </w:rPr>
        <w:t>......</w:t>
      </w:r>
      <w:r w:rsidR="006877B2">
        <w:rPr>
          <w:rFonts w:eastAsia="Calibri" w:cs="Arial"/>
          <w:szCs w:val="24"/>
        </w:rPr>
        <w:t xml:space="preserve">Heathrow Strategic Planning Group </w:t>
      </w:r>
      <w:r w:rsidR="00E42C72">
        <w:rPr>
          <w:rFonts w:eastAsia="Calibri" w:cs="Arial"/>
          <w:szCs w:val="24"/>
        </w:rPr>
        <w:t>– (Environment and Airspace Group)</w:t>
      </w:r>
    </w:p>
    <w:p w14:paraId="4F121412" w14:textId="1A1EE241" w:rsidR="005E591E" w:rsidRDefault="005E591E" w:rsidP="61A55616">
      <w:pPr>
        <w:pStyle w:val="LHRBodyNoNums"/>
        <w:rPr>
          <w:rFonts w:eastAsia="Calibri" w:cs="Arial"/>
          <w:color w:val="0070C0"/>
          <w:szCs w:val="24"/>
        </w:rPr>
      </w:pPr>
    </w:p>
    <w:p w14:paraId="2DDA8C24" w14:textId="758104B7" w:rsidR="009F2F55" w:rsidRPr="00CC0E0B" w:rsidRDefault="009F2F55" w:rsidP="61A55616">
      <w:pPr>
        <w:pStyle w:val="LHRBodyNoNums"/>
        <w:rPr>
          <w:rFonts w:eastAsia="Calibri" w:cs="Arial"/>
          <w:color w:val="auto"/>
          <w:szCs w:val="24"/>
        </w:rPr>
      </w:pPr>
      <w:r w:rsidRPr="00CC0E0B">
        <w:rPr>
          <w:rFonts w:eastAsia="Calibri" w:cs="Arial"/>
          <w:color w:val="auto"/>
          <w:szCs w:val="24"/>
        </w:rPr>
        <w:t>Some overarching comments:</w:t>
      </w:r>
    </w:p>
    <w:p w14:paraId="719ED704" w14:textId="77777777" w:rsidR="009F2F55" w:rsidRPr="00CC0E0B" w:rsidRDefault="009F2F55" w:rsidP="61A55616">
      <w:pPr>
        <w:pStyle w:val="LHRBodyNoNums"/>
        <w:rPr>
          <w:rFonts w:eastAsia="Calibri" w:cs="Arial"/>
          <w:color w:val="auto"/>
          <w:szCs w:val="24"/>
        </w:rPr>
      </w:pPr>
    </w:p>
    <w:p w14:paraId="2628540D" w14:textId="2BB2D809" w:rsidR="005E591E" w:rsidRPr="00CC0E0B" w:rsidRDefault="005E591E" w:rsidP="61A55616">
      <w:pPr>
        <w:pStyle w:val="LHRBodyNoNums"/>
        <w:rPr>
          <w:rFonts w:eastAsia="Calibri" w:cs="Arial"/>
          <w:b/>
          <w:bCs/>
          <w:color w:val="auto"/>
          <w:szCs w:val="24"/>
        </w:rPr>
      </w:pPr>
      <w:r w:rsidRPr="00CC0E0B">
        <w:rPr>
          <w:rFonts w:eastAsia="Calibri" w:cs="Arial"/>
          <w:b/>
          <w:bCs/>
          <w:color w:val="auto"/>
          <w:szCs w:val="24"/>
        </w:rPr>
        <w:t>Methodology</w:t>
      </w:r>
    </w:p>
    <w:p w14:paraId="66E67CE4" w14:textId="1B312DD1" w:rsidR="002E49DB" w:rsidRPr="00CC0E0B" w:rsidRDefault="002E49DB" w:rsidP="002E49DB">
      <w:pPr>
        <w:pStyle w:val="LHRBodyNoNums"/>
        <w:rPr>
          <w:color w:val="auto"/>
          <w:szCs w:val="24"/>
        </w:rPr>
      </w:pPr>
      <w:r w:rsidRPr="00CC0E0B">
        <w:rPr>
          <w:color w:val="auto"/>
        </w:rPr>
        <w:t xml:space="preserve">The principles need a context to determine their application, otherwise they are free floating and there is no basis on which to assign relative priority, </w:t>
      </w:r>
      <w:proofErr w:type="gramStart"/>
      <w:r w:rsidRPr="00CC0E0B">
        <w:rPr>
          <w:color w:val="auto"/>
        </w:rPr>
        <w:t>weight</w:t>
      </w:r>
      <w:proofErr w:type="gramEnd"/>
      <w:r w:rsidRPr="00CC0E0B">
        <w:rPr>
          <w:color w:val="auto"/>
        </w:rPr>
        <w:t xml:space="preserve"> and trade-offs. This is crucial since, quite properly, it will be necessary to balance competing objectives and interests in new designs and procedures and these trade-offs need to be clear to stakeholders. We have suggested that one immediately understandable and highly relevant context would be the different stages of the flight journey given that the relative significance of the various principles rightly varies at different points. If this approach were to be </w:t>
      </w:r>
      <w:proofErr w:type="gramStart"/>
      <w:r w:rsidRPr="00CC0E0B">
        <w:rPr>
          <w:color w:val="auto"/>
        </w:rPr>
        <w:t>adopted</w:t>
      </w:r>
      <w:proofErr w:type="gramEnd"/>
      <w:r w:rsidRPr="00CC0E0B">
        <w:rPr>
          <w:color w:val="auto"/>
        </w:rPr>
        <w:t xml:space="preserve"> it would provide a far clearer basis for the application of the design principles to actual airspace change proposals. </w:t>
      </w:r>
      <w:proofErr w:type="gramStart"/>
      <w:r w:rsidRPr="00CC0E0B">
        <w:rPr>
          <w:color w:val="auto"/>
        </w:rPr>
        <w:t>Otherwise</w:t>
      </w:r>
      <w:proofErr w:type="gramEnd"/>
      <w:r w:rsidRPr="00CC0E0B">
        <w:rPr>
          <w:color w:val="auto"/>
        </w:rPr>
        <w:t xml:space="preserve"> it is very hard to see how critical decisions about balance can be made. </w:t>
      </w:r>
    </w:p>
    <w:p w14:paraId="01E310E0" w14:textId="16E076F8" w:rsidR="00820006" w:rsidRPr="00CC0E0B" w:rsidRDefault="00F042C9" w:rsidP="61A55616">
      <w:pPr>
        <w:pStyle w:val="LHRBodyNoNums"/>
        <w:rPr>
          <w:rFonts w:eastAsia="Calibri" w:cs="Arial"/>
          <w:color w:val="auto"/>
          <w:szCs w:val="24"/>
        </w:rPr>
      </w:pPr>
      <w:r w:rsidRPr="00CC0E0B">
        <w:rPr>
          <w:rFonts w:eastAsia="Calibri" w:cs="Arial"/>
          <w:color w:val="auto"/>
          <w:szCs w:val="24"/>
        </w:rPr>
        <w:t xml:space="preserve">We are concerned to know more about how the </w:t>
      </w:r>
      <w:r w:rsidR="00974857" w:rsidRPr="00CC0E0B">
        <w:rPr>
          <w:rFonts w:eastAsia="Calibri" w:cs="Arial"/>
          <w:color w:val="auto"/>
          <w:szCs w:val="24"/>
        </w:rPr>
        <w:t xml:space="preserve">overall methodology and how the </w:t>
      </w:r>
      <w:r w:rsidRPr="00CC0E0B">
        <w:rPr>
          <w:rFonts w:eastAsia="Calibri" w:cs="Arial"/>
          <w:color w:val="auto"/>
          <w:szCs w:val="24"/>
        </w:rPr>
        <w:t>D</w:t>
      </w:r>
      <w:r w:rsidR="006877B2" w:rsidRPr="00CC0E0B">
        <w:rPr>
          <w:rFonts w:eastAsia="Calibri" w:cs="Arial"/>
          <w:color w:val="auto"/>
          <w:szCs w:val="24"/>
        </w:rPr>
        <w:t xml:space="preserve">esign </w:t>
      </w:r>
      <w:r w:rsidRPr="00CC0E0B">
        <w:rPr>
          <w:rFonts w:eastAsia="Calibri" w:cs="Arial"/>
          <w:color w:val="auto"/>
          <w:szCs w:val="24"/>
        </w:rPr>
        <w:t>P</w:t>
      </w:r>
      <w:r w:rsidR="006877B2" w:rsidRPr="00CC0E0B">
        <w:rPr>
          <w:rFonts w:eastAsia="Calibri" w:cs="Arial"/>
          <w:color w:val="auto"/>
          <w:szCs w:val="24"/>
        </w:rPr>
        <w:t>rinciples (on</w:t>
      </w:r>
      <w:r w:rsidRPr="00CC0E0B">
        <w:rPr>
          <w:rFonts w:eastAsia="Calibri" w:cs="Arial"/>
          <w:color w:val="auto"/>
          <w:szCs w:val="24"/>
        </w:rPr>
        <w:t>c</w:t>
      </w:r>
      <w:r w:rsidR="006877B2" w:rsidRPr="00CC0E0B">
        <w:rPr>
          <w:rFonts w:eastAsia="Calibri" w:cs="Arial"/>
          <w:color w:val="auto"/>
          <w:szCs w:val="24"/>
        </w:rPr>
        <w:t xml:space="preserve">e adopted) will apply to all Airspace Change Proposals </w:t>
      </w:r>
      <w:r w:rsidR="00974857" w:rsidRPr="00CC0E0B">
        <w:rPr>
          <w:rFonts w:eastAsia="Calibri" w:cs="Arial"/>
          <w:color w:val="auto"/>
          <w:szCs w:val="24"/>
        </w:rPr>
        <w:t xml:space="preserve">options to be </w:t>
      </w:r>
      <w:r w:rsidR="006877B2" w:rsidRPr="00CC0E0B">
        <w:rPr>
          <w:rFonts w:eastAsia="Calibri" w:cs="Arial"/>
          <w:color w:val="auto"/>
          <w:szCs w:val="24"/>
        </w:rPr>
        <w:t>considered when a change is designed</w:t>
      </w:r>
      <w:r w:rsidR="00974857" w:rsidRPr="00CC0E0B">
        <w:rPr>
          <w:rFonts w:eastAsia="Calibri" w:cs="Arial"/>
          <w:color w:val="auto"/>
          <w:szCs w:val="24"/>
        </w:rPr>
        <w:t>?</w:t>
      </w:r>
      <w:r w:rsidRPr="00CC0E0B">
        <w:rPr>
          <w:rFonts w:eastAsia="Calibri" w:cs="Arial"/>
          <w:color w:val="auto"/>
          <w:szCs w:val="24"/>
        </w:rPr>
        <w:t xml:space="preserve"> </w:t>
      </w:r>
      <w:r w:rsidR="00974857" w:rsidRPr="00CC0E0B">
        <w:rPr>
          <w:rFonts w:eastAsia="Calibri" w:cs="Arial"/>
          <w:color w:val="auto"/>
          <w:szCs w:val="24"/>
        </w:rPr>
        <w:t xml:space="preserve">How will trade-offs be made and how will effective voice to external stakeholders be enabled? </w:t>
      </w:r>
    </w:p>
    <w:p w14:paraId="538F8D32" w14:textId="77777777" w:rsidR="009F2F55" w:rsidRPr="00CC0E0B" w:rsidRDefault="009F2F55" w:rsidP="61A55616">
      <w:pPr>
        <w:pStyle w:val="LHRBodyNoNums"/>
        <w:rPr>
          <w:rFonts w:eastAsia="Calibri" w:cs="Arial"/>
          <w:b/>
          <w:bCs/>
          <w:color w:val="auto"/>
          <w:szCs w:val="24"/>
        </w:rPr>
      </w:pPr>
    </w:p>
    <w:p w14:paraId="459B1490" w14:textId="75AB9C13" w:rsidR="00974857" w:rsidRPr="00CC0E0B" w:rsidRDefault="00A3473A" w:rsidP="61A55616">
      <w:pPr>
        <w:pStyle w:val="LHRBodyNoNums"/>
        <w:rPr>
          <w:rFonts w:eastAsia="Calibri" w:cs="Arial"/>
          <w:b/>
          <w:bCs/>
          <w:color w:val="auto"/>
          <w:szCs w:val="24"/>
        </w:rPr>
      </w:pPr>
      <w:r w:rsidRPr="00CC0E0B">
        <w:rPr>
          <w:rFonts w:eastAsia="Calibri" w:cs="Arial"/>
          <w:b/>
          <w:bCs/>
          <w:color w:val="auto"/>
          <w:szCs w:val="24"/>
        </w:rPr>
        <w:lastRenderedPageBreak/>
        <w:t>Balancing Principles</w:t>
      </w:r>
    </w:p>
    <w:p w14:paraId="711EDF66" w14:textId="77777777" w:rsidR="000159CD" w:rsidRPr="00CC0E0B" w:rsidRDefault="00974857" w:rsidP="61A55616">
      <w:pPr>
        <w:pStyle w:val="LHRBodyNoNums"/>
        <w:rPr>
          <w:rFonts w:eastAsia="Calibri" w:cs="Arial"/>
          <w:color w:val="auto"/>
          <w:szCs w:val="24"/>
        </w:rPr>
      </w:pPr>
      <w:r w:rsidRPr="00CC0E0B">
        <w:rPr>
          <w:rFonts w:eastAsia="Calibri" w:cs="Arial"/>
          <w:color w:val="auto"/>
          <w:szCs w:val="24"/>
        </w:rPr>
        <w:t xml:space="preserve">We suggest that </w:t>
      </w:r>
      <w:r w:rsidR="000159CD" w:rsidRPr="00CC0E0B">
        <w:rPr>
          <w:rFonts w:eastAsia="Calibri" w:cs="Arial"/>
          <w:color w:val="auto"/>
          <w:szCs w:val="24"/>
        </w:rPr>
        <w:t>‘Balancing Principles for decision making’ should be set out. For example:</w:t>
      </w:r>
    </w:p>
    <w:p w14:paraId="54993AA0" w14:textId="77777777" w:rsidR="000159CD" w:rsidRPr="00CC0E0B" w:rsidRDefault="000159CD" w:rsidP="000159CD">
      <w:pPr>
        <w:pStyle w:val="ListParagraph"/>
        <w:numPr>
          <w:ilvl w:val="0"/>
          <w:numId w:val="30"/>
        </w:numPr>
        <w:spacing w:line="240" w:lineRule="auto"/>
        <w:contextualSpacing w:val="0"/>
        <w:rPr>
          <w:rFonts w:ascii="Arial" w:hAnsi="Arial" w:cs="Arial"/>
          <w:sz w:val="24"/>
        </w:rPr>
      </w:pPr>
      <w:r w:rsidRPr="00CC0E0B">
        <w:rPr>
          <w:rFonts w:ascii="Arial" w:hAnsi="Arial" w:cs="Arial"/>
          <w:sz w:val="24"/>
        </w:rPr>
        <w:t>Safety should never be compromised</w:t>
      </w:r>
    </w:p>
    <w:p w14:paraId="156ADDF3" w14:textId="6EEBFD3D" w:rsidR="000159CD" w:rsidRPr="00CC0E0B" w:rsidRDefault="000159CD" w:rsidP="000159CD">
      <w:pPr>
        <w:pStyle w:val="ListParagraph"/>
        <w:numPr>
          <w:ilvl w:val="0"/>
          <w:numId w:val="30"/>
        </w:numPr>
        <w:spacing w:line="240" w:lineRule="auto"/>
        <w:contextualSpacing w:val="0"/>
        <w:rPr>
          <w:rFonts w:ascii="Arial" w:hAnsi="Arial" w:cs="Arial"/>
          <w:sz w:val="24"/>
        </w:rPr>
      </w:pPr>
      <w:r w:rsidRPr="00CC0E0B">
        <w:rPr>
          <w:rFonts w:ascii="Arial" w:hAnsi="Arial" w:cs="Arial"/>
          <w:sz w:val="24"/>
        </w:rPr>
        <w:t xml:space="preserve">Below 4000ft all decisions will support reducing the number of people significantly impacted by noise, then other local pollution impacts, and then mitigating those impacts </w:t>
      </w:r>
    </w:p>
    <w:p w14:paraId="3FD1743E" w14:textId="07E42568" w:rsidR="000159CD" w:rsidRPr="00CC0E0B" w:rsidRDefault="000159CD" w:rsidP="000159CD">
      <w:pPr>
        <w:pStyle w:val="ListParagraph"/>
        <w:numPr>
          <w:ilvl w:val="0"/>
          <w:numId w:val="30"/>
        </w:numPr>
        <w:spacing w:line="240" w:lineRule="auto"/>
        <w:contextualSpacing w:val="0"/>
        <w:rPr>
          <w:rFonts w:ascii="Arial" w:hAnsi="Arial" w:cs="Arial"/>
          <w:sz w:val="24"/>
        </w:rPr>
      </w:pPr>
      <w:r w:rsidRPr="00CC0E0B">
        <w:rPr>
          <w:rFonts w:ascii="Arial" w:hAnsi="Arial" w:cs="Arial"/>
          <w:sz w:val="24"/>
        </w:rPr>
        <w:t>Between 4000-7000ft decisions will support noise reducing the number of people significantly impacted by noise, then other local pollution impacts, and then mitigating those impacts. Then carbon reduction</w:t>
      </w:r>
    </w:p>
    <w:p w14:paraId="61653481" w14:textId="77777777" w:rsidR="000159CD" w:rsidRPr="00CC0E0B" w:rsidRDefault="000159CD" w:rsidP="000159CD">
      <w:pPr>
        <w:pStyle w:val="ListParagraph"/>
        <w:numPr>
          <w:ilvl w:val="0"/>
          <w:numId w:val="30"/>
        </w:numPr>
        <w:spacing w:line="240" w:lineRule="auto"/>
        <w:contextualSpacing w:val="0"/>
        <w:rPr>
          <w:rFonts w:ascii="Arial" w:hAnsi="Arial" w:cs="Arial"/>
          <w:sz w:val="24"/>
        </w:rPr>
      </w:pPr>
      <w:r w:rsidRPr="00CC0E0B">
        <w:rPr>
          <w:rFonts w:ascii="Arial" w:hAnsi="Arial" w:cs="Arial"/>
          <w:sz w:val="24"/>
        </w:rPr>
        <w:t xml:space="preserve">Above 7000ft decisions will support carbon and other relevant emission reduction, </w:t>
      </w:r>
      <w:proofErr w:type="gramStart"/>
      <w:r w:rsidRPr="00CC0E0B">
        <w:rPr>
          <w:rFonts w:ascii="Arial" w:hAnsi="Arial" w:cs="Arial"/>
          <w:sz w:val="24"/>
        </w:rPr>
        <w:t>with regard to</w:t>
      </w:r>
      <w:proofErr w:type="gramEnd"/>
      <w:r w:rsidRPr="00CC0E0B">
        <w:rPr>
          <w:rFonts w:ascii="Arial" w:hAnsi="Arial" w:cs="Arial"/>
          <w:sz w:val="24"/>
        </w:rPr>
        <w:t xml:space="preserve"> mitigating noise impacts</w:t>
      </w:r>
    </w:p>
    <w:p w14:paraId="21E5AAD1" w14:textId="77777777" w:rsidR="000159CD" w:rsidRPr="00CC0E0B" w:rsidRDefault="000159CD" w:rsidP="61A55616">
      <w:pPr>
        <w:pStyle w:val="LHRBodyNoNums"/>
        <w:rPr>
          <w:rFonts w:eastAsia="Calibri" w:cs="Arial"/>
          <w:color w:val="auto"/>
          <w:szCs w:val="24"/>
        </w:rPr>
      </w:pPr>
    </w:p>
    <w:p w14:paraId="0AB74FA7" w14:textId="140F6959" w:rsidR="005E591E" w:rsidRPr="00CC0E0B" w:rsidRDefault="000159CD" w:rsidP="61A55616">
      <w:pPr>
        <w:pStyle w:val="LHRBodyNoNums"/>
        <w:rPr>
          <w:rFonts w:eastAsia="Calibri" w:cs="Arial"/>
          <w:b/>
          <w:bCs/>
          <w:color w:val="auto"/>
          <w:szCs w:val="24"/>
        </w:rPr>
      </w:pPr>
      <w:r w:rsidRPr="00CC0E0B">
        <w:rPr>
          <w:rFonts w:eastAsia="Calibri" w:cs="Arial"/>
          <w:color w:val="auto"/>
          <w:szCs w:val="24"/>
        </w:rPr>
        <w:t xml:space="preserve"> </w:t>
      </w:r>
      <w:r w:rsidR="005E591E" w:rsidRPr="00CC0E0B">
        <w:rPr>
          <w:rFonts w:eastAsia="Calibri" w:cs="Arial"/>
          <w:b/>
          <w:bCs/>
          <w:color w:val="auto"/>
          <w:szCs w:val="24"/>
        </w:rPr>
        <w:t>Consultation process</w:t>
      </w:r>
    </w:p>
    <w:p w14:paraId="2E81A4F1" w14:textId="77777777" w:rsidR="00991DFC" w:rsidRPr="00CC0E0B" w:rsidRDefault="00991DFC" w:rsidP="00991DFC">
      <w:pPr>
        <w:pStyle w:val="LHRBodyNoNums"/>
        <w:rPr>
          <w:color w:val="auto"/>
          <w:szCs w:val="24"/>
        </w:rPr>
      </w:pPr>
      <w:r w:rsidRPr="00CC0E0B">
        <w:rPr>
          <w:color w:val="auto"/>
        </w:rPr>
        <w:t xml:space="preserve">As described above, the consultation in subsequent stages </w:t>
      </w:r>
      <w:proofErr w:type="gramStart"/>
      <w:r w:rsidRPr="00CC0E0B">
        <w:rPr>
          <w:color w:val="auto"/>
        </w:rPr>
        <w:t>has to</w:t>
      </w:r>
      <w:proofErr w:type="gramEnd"/>
      <w:r w:rsidRPr="00CC0E0B">
        <w:rPr>
          <w:color w:val="auto"/>
        </w:rPr>
        <w:t xml:space="preserve"> provide a clear explanation of the rationale behind the Design Principles and their application. </w:t>
      </w:r>
    </w:p>
    <w:p w14:paraId="456CA759" w14:textId="77777777" w:rsidR="00A3473A" w:rsidRPr="00CC0E0B" w:rsidRDefault="006877B2" w:rsidP="00614EAD">
      <w:pPr>
        <w:pStyle w:val="LHRBodyNoNums"/>
        <w:rPr>
          <w:rFonts w:eastAsia="Calibri" w:cs="Arial"/>
          <w:color w:val="auto"/>
          <w:szCs w:val="24"/>
        </w:rPr>
      </w:pPr>
      <w:r w:rsidRPr="00CC0E0B">
        <w:rPr>
          <w:rFonts w:eastAsia="Calibri" w:cs="Arial"/>
          <w:color w:val="auto"/>
          <w:szCs w:val="24"/>
        </w:rPr>
        <w:t xml:space="preserve">We need more information on how </w:t>
      </w:r>
      <w:r w:rsidR="005E591E" w:rsidRPr="00CC0E0B">
        <w:rPr>
          <w:rFonts w:eastAsia="Calibri" w:cs="Arial"/>
          <w:color w:val="auto"/>
          <w:szCs w:val="24"/>
        </w:rPr>
        <w:t xml:space="preserve">‘higher’ </w:t>
      </w:r>
      <w:r w:rsidRPr="00CC0E0B">
        <w:rPr>
          <w:rFonts w:eastAsia="Calibri" w:cs="Arial"/>
          <w:color w:val="auto"/>
          <w:szCs w:val="24"/>
        </w:rPr>
        <w:t xml:space="preserve">legislation </w:t>
      </w:r>
      <w:r w:rsidR="005E591E" w:rsidRPr="00CC0E0B">
        <w:rPr>
          <w:rFonts w:eastAsia="Calibri" w:cs="Arial"/>
          <w:color w:val="auto"/>
          <w:szCs w:val="24"/>
        </w:rPr>
        <w:t xml:space="preserve">and principles have </w:t>
      </w:r>
      <w:r w:rsidR="005E591E" w:rsidRPr="00CC0E0B">
        <w:rPr>
          <w:rFonts w:eastAsia="Calibri" w:cs="Arial"/>
          <w:i/>
          <w:iCs/>
          <w:color w:val="auto"/>
          <w:szCs w:val="24"/>
        </w:rPr>
        <w:t>actually been applied</w:t>
      </w:r>
      <w:r w:rsidR="00A3473A" w:rsidRPr="00CC0E0B">
        <w:rPr>
          <w:rFonts w:eastAsia="Calibri" w:cs="Arial"/>
          <w:color w:val="auto"/>
          <w:szCs w:val="24"/>
        </w:rPr>
        <w:t xml:space="preserve"> to preparing the framework for these</w:t>
      </w:r>
      <w:r w:rsidR="005E591E" w:rsidRPr="00CC0E0B">
        <w:rPr>
          <w:rFonts w:eastAsia="Calibri" w:cs="Arial"/>
          <w:color w:val="auto"/>
          <w:szCs w:val="24"/>
        </w:rPr>
        <w:t xml:space="preserve">? </w:t>
      </w:r>
      <w:proofErr w:type="gramStart"/>
      <w:r w:rsidR="005E591E" w:rsidRPr="00CC0E0B">
        <w:rPr>
          <w:rFonts w:eastAsia="Calibri" w:cs="Arial"/>
          <w:color w:val="auto"/>
          <w:szCs w:val="24"/>
        </w:rPr>
        <w:t>e.g.</w:t>
      </w:r>
      <w:proofErr w:type="gramEnd"/>
      <w:r w:rsidR="005E591E" w:rsidRPr="00CC0E0B">
        <w:rPr>
          <w:rFonts w:eastAsia="Calibri" w:cs="Arial"/>
          <w:color w:val="auto"/>
          <w:szCs w:val="24"/>
        </w:rPr>
        <w:t xml:space="preserve"> </w:t>
      </w:r>
      <w:r w:rsidR="0021211B" w:rsidRPr="00CC0E0B">
        <w:rPr>
          <w:rFonts w:eastAsia="Calibri" w:cs="Arial"/>
          <w:color w:val="auto"/>
          <w:szCs w:val="24"/>
        </w:rPr>
        <w:t xml:space="preserve">National </w:t>
      </w:r>
      <w:r w:rsidRPr="00CC0E0B">
        <w:rPr>
          <w:rFonts w:eastAsia="Calibri" w:cs="Arial"/>
          <w:color w:val="auto"/>
          <w:szCs w:val="24"/>
        </w:rPr>
        <w:t>N</w:t>
      </w:r>
      <w:r w:rsidR="0021211B" w:rsidRPr="00CC0E0B">
        <w:rPr>
          <w:rFonts w:eastAsia="Calibri" w:cs="Arial"/>
          <w:color w:val="auto"/>
          <w:szCs w:val="24"/>
        </w:rPr>
        <w:t xml:space="preserve">oise </w:t>
      </w:r>
      <w:r w:rsidRPr="00CC0E0B">
        <w:rPr>
          <w:rFonts w:eastAsia="Calibri" w:cs="Arial"/>
          <w:color w:val="auto"/>
          <w:szCs w:val="24"/>
        </w:rPr>
        <w:t>P</w:t>
      </w:r>
      <w:r w:rsidR="0021211B" w:rsidRPr="00CC0E0B">
        <w:rPr>
          <w:rFonts w:eastAsia="Calibri" w:cs="Arial"/>
          <w:color w:val="auto"/>
          <w:szCs w:val="24"/>
        </w:rPr>
        <w:t>olicy for England</w:t>
      </w:r>
      <w:r w:rsidRPr="00CC0E0B">
        <w:rPr>
          <w:rFonts w:eastAsia="Calibri" w:cs="Arial"/>
          <w:color w:val="auto"/>
          <w:szCs w:val="24"/>
        </w:rPr>
        <w:t xml:space="preserve">, </w:t>
      </w:r>
      <w:r w:rsidR="00614EAD" w:rsidRPr="00CC0E0B">
        <w:rPr>
          <w:rFonts w:eastAsia="Calibri" w:cs="Arial"/>
          <w:color w:val="auto"/>
          <w:szCs w:val="24"/>
        </w:rPr>
        <w:t xml:space="preserve">UN SDG, AFP, </w:t>
      </w:r>
      <w:r w:rsidRPr="00CC0E0B">
        <w:rPr>
          <w:rFonts w:eastAsia="Calibri" w:cs="Arial"/>
          <w:color w:val="auto"/>
          <w:szCs w:val="24"/>
        </w:rPr>
        <w:t xml:space="preserve">Net Zero Strategy etc. </w:t>
      </w:r>
    </w:p>
    <w:p w14:paraId="74EA4E13" w14:textId="6EA23DCE" w:rsidR="00D6760F" w:rsidRPr="00CC0E0B" w:rsidRDefault="00991DFC" w:rsidP="00614EAD">
      <w:pPr>
        <w:pStyle w:val="LHRBodyNoNums"/>
        <w:rPr>
          <w:rFonts w:eastAsia="Calibri" w:cs="Arial"/>
          <w:color w:val="auto"/>
          <w:szCs w:val="24"/>
        </w:rPr>
      </w:pPr>
      <w:r w:rsidRPr="00CC0E0B">
        <w:rPr>
          <w:color w:val="auto"/>
        </w:rPr>
        <w:t xml:space="preserve">The consultation also needs to address directly </w:t>
      </w:r>
      <w:r w:rsidR="00242D91" w:rsidRPr="00CC0E0B">
        <w:rPr>
          <w:rFonts w:eastAsia="Calibri" w:cs="Arial"/>
          <w:color w:val="auto"/>
          <w:szCs w:val="24"/>
        </w:rPr>
        <w:t xml:space="preserve">what types of </w:t>
      </w:r>
      <w:r w:rsidR="00A3473A" w:rsidRPr="00CC0E0B">
        <w:rPr>
          <w:rFonts w:eastAsia="Calibri" w:cs="Arial"/>
          <w:color w:val="auto"/>
          <w:szCs w:val="24"/>
        </w:rPr>
        <w:t xml:space="preserve">proposals might be </w:t>
      </w:r>
      <w:r w:rsidR="00242D91" w:rsidRPr="00CC0E0B">
        <w:rPr>
          <w:rFonts w:eastAsia="Calibri" w:cs="Arial"/>
          <w:color w:val="auto"/>
          <w:szCs w:val="24"/>
        </w:rPr>
        <w:t>coming down the track</w:t>
      </w:r>
      <w:r w:rsidR="00A3473A" w:rsidRPr="00CC0E0B">
        <w:rPr>
          <w:rFonts w:eastAsia="Calibri" w:cs="Arial"/>
          <w:color w:val="auto"/>
          <w:szCs w:val="24"/>
        </w:rPr>
        <w:t xml:space="preserve"> </w:t>
      </w:r>
      <w:r w:rsidR="002478FA" w:rsidRPr="00CC0E0B">
        <w:rPr>
          <w:rFonts w:eastAsia="Calibri" w:cs="Arial"/>
          <w:color w:val="auto"/>
          <w:szCs w:val="24"/>
        </w:rPr>
        <w:t xml:space="preserve">and their effect </w:t>
      </w:r>
      <w:r w:rsidR="00A3473A" w:rsidRPr="00CC0E0B">
        <w:rPr>
          <w:rFonts w:eastAsia="Calibri" w:cs="Arial"/>
          <w:color w:val="auto"/>
          <w:szCs w:val="24"/>
        </w:rPr>
        <w:t xml:space="preserve">– such as IPA, flight track concentrated by PBN </w:t>
      </w:r>
      <w:proofErr w:type="gramStart"/>
      <w:r w:rsidR="00A3473A" w:rsidRPr="00CC0E0B">
        <w:rPr>
          <w:rFonts w:eastAsia="Calibri" w:cs="Arial"/>
          <w:color w:val="auto"/>
          <w:szCs w:val="24"/>
        </w:rPr>
        <w:t xml:space="preserve">etc. </w:t>
      </w:r>
      <w:r w:rsidR="00242D91" w:rsidRPr="00CC0E0B">
        <w:rPr>
          <w:rFonts w:eastAsia="Calibri" w:cs="Arial"/>
          <w:color w:val="auto"/>
          <w:szCs w:val="24"/>
        </w:rPr>
        <w:t xml:space="preserve"> </w:t>
      </w:r>
      <w:proofErr w:type="gramEnd"/>
    </w:p>
    <w:p w14:paraId="5B5A121A" w14:textId="2BE8BCBD" w:rsidR="00614EAD" w:rsidRPr="00CC0E0B" w:rsidRDefault="00614EAD" w:rsidP="61A55616">
      <w:pPr>
        <w:pStyle w:val="LHRBodyNoNums"/>
        <w:rPr>
          <w:rFonts w:eastAsia="Calibri" w:cs="Arial"/>
          <w:color w:val="auto"/>
          <w:szCs w:val="24"/>
        </w:rPr>
      </w:pPr>
      <w:r w:rsidRPr="00CC0E0B">
        <w:rPr>
          <w:rFonts w:eastAsia="Calibri" w:cs="Arial"/>
          <w:color w:val="auto"/>
          <w:szCs w:val="24"/>
        </w:rPr>
        <w:t>We have concerns that the Stage 1A has already been signed off by CAA without affording ‘external’ voice to th</w:t>
      </w:r>
      <w:r w:rsidR="002478FA" w:rsidRPr="00CC0E0B">
        <w:rPr>
          <w:rFonts w:eastAsia="Calibri" w:cs="Arial"/>
          <w:color w:val="auto"/>
          <w:szCs w:val="24"/>
        </w:rPr>
        <w:t>at of th</w:t>
      </w:r>
      <w:r w:rsidRPr="00CC0E0B">
        <w:rPr>
          <w:rFonts w:eastAsia="Calibri" w:cs="Arial"/>
          <w:color w:val="auto"/>
          <w:szCs w:val="24"/>
        </w:rPr>
        <w:t>e aviation industry</w:t>
      </w:r>
      <w:r w:rsidR="00242D91" w:rsidRPr="00CC0E0B">
        <w:rPr>
          <w:rFonts w:eastAsia="Calibri" w:cs="Arial"/>
          <w:color w:val="auto"/>
          <w:szCs w:val="24"/>
        </w:rPr>
        <w:t xml:space="preserve"> – notably for local communities and LAs</w:t>
      </w:r>
      <w:r w:rsidRPr="00CC0E0B">
        <w:rPr>
          <w:rFonts w:eastAsia="Calibri" w:cs="Arial"/>
          <w:color w:val="auto"/>
          <w:szCs w:val="24"/>
        </w:rPr>
        <w:t>. In ou</w:t>
      </w:r>
      <w:r w:rsidR="00242D91" w:rsidRPr="00CC0E0B">
        <w:rPr>
          <w:rFonts w:eastAsia="Calibri" w:cs="Arial"/>
          <w:color w:val="auto"/>
          <w:szCs w:val="24"/>
        </w:rPr>
        <w:t>r</w:t>
      </w:r>
      <w:r w:rsidRPr="00CC0E0B">
        <w:rPr>
          <w:rFonts w:eastAsia="Calibri" w:cs="Arial"/>
          <w:color w:val="auto"/>
          <w:szCs w:val="24"/>
        </w:rPr>
        <w:t xml:space="preserve"> view the process would benefit f</w:t>
      </w:r>
      <w:r w:rsidR="00242D91" w:rsidRPr="00CC0E0B">
        <w:rPr>
          <w:rFonts w:eastAsia="Calibri" w:cs="Arial"/>
          <w:color w:val="auto"/>
          <w:szCs w:val="24"/>
        </w:rPr>
        <w:t>rom</w:t>
      </w:r>
      <w:r w:rsidRPr="00CC0E0B">
        <w:rPr>
          <w:rFonts w:eastAsia="Calibri" w:cs="Arial"/>
          <w:color w:val="auto"/>
          <w:szCs w:val="24"/>
        </w:rPr>
        <w:t xml:space="preserve"> earlier opportunity for external voice, in particular our members – the local LA perspective.</w:t>
      </w:r>
      <w:r w:rsidR="002478FA" w:rsidRPr="00CC0E0B">
        <w:rPr>
          <w:rFonts w:eastAsia="Calibri" w:cs="Arial"/>
          <w:color w:val="auto"/>
          <w:szCs w:val="24"/>
        </w:rPr>
        <w:t xml:space="preserve"> Because of this we believe: </w:t>
      </w:r>
    </w:p>
    <w:p w14:paraId="5A40E505" w14:textId="2F49E730" w:rsidR="00242D91" w:rsidRPr="00CC0E0B" w:rsidRDefault="002478FA" w:rsidP="002478FA">
      <w:pPr>
        <w:pStyle w:val="LHRBodyNoNums"/>
        <w:numPr>
          <w:ilvl w:val="0"/>
          <w:numId w:val="31"/>
        </w:numPr>
        <w:rPr>
          <w:rFonts w:eastAsia="Calibri" w:cs="Arial"/>
          <w:color w:val="auto"/>
          <w:szCs w:val="24"/>
        </w:rPr>
      </w:pPr>
      <w:r w:rsidRPr="00CC0E0B">
        <w:rPr>
          <w:rFonts w:eastAsia="Calibri" w:cs="Arial"/>
          <w:color w:val="auto"/>
          <w:szCs w:val="24"/>
        </w:rPr>
        <w:t>Missed opportunity for e</w:t>
      </w:r>
      <w:r w:rsidR="00614EAD" w:rsidRPr="00CC0E0B">
        <w:rPr>
          <w:rFonts w:eastAsia="Calibri" w:cs="Arial"/>
          <w:color w:val="auto"/>
          <w:szCs w:val="24"/>
        </w:rPr>
        <w:t xml:space="preserve">ngagement </w:t>
      </w:r>
      <w:r w:rsidRPr="00CC0E0B">
        <w:rPr>
          <w:rFonts w:eastAsia="Calibri" w:cs="Arial"/>
          <w:color w:val="auto"/>
          <w:szCs w:val="24"/>
        </w:rPr>
        <w:t xml:space="preserve">that </w:t>
      </w:r>
      <w:r w:rsidR="00614EAD" w:rsidRPr="00CC0E0B">
        <w:rPr>
          <w:rFonts w:eastAsia="Calibri" w:cs="Arial"/>
          <w:color w:val="auto"/>
          <w:szCs w:val="24"/>
        </w:rPr>
        <w:t xml:space="preserve">would have allowed better understanding of the purpose and </w:t>
      </w:r>
      <w:r w:rsidR="00242D91" w:rsidRPr="00CC0E0B">
        <w:rPr>
          <w:rFonts w:eastAsia="Calibri" w:cs="Arial"/>
          <w:color w:val="auto"/>
          <w:szCs w:val="24"/>
        </w:rPr>
        <w:t xml:space="preserve">eventual </w:t>
      </w:r>
      <w:r w:rsidR="00614EAD" w:rsidRPr="00CC0E0B">
        <w:rPr>
          <w:rFonts w:eastAsia="Calibri" w:cs="Arial"/>
          <w:color w:val="auto"/>
          <w:szCs w:val="24"/>
        </w:rPr>
        <w:t xml:space="preserve">use of the </w:t>
      </w:r>
      <w:r w:rsidR="00242D91" w:rsidRPr="00CC0E0B">
        <w:rPr>
          <w:rFonts w:eastAsia="Calibri" w:cs="Arial"/>
          <w:color w:val="auto"/>
          <w:szCs w:val="24"/>
        </w:rPr>
        <w:t xml:space="preserve">Design </w:t>
      </w:r>
      <w:r w:rsidR="00614EAD" w:rsidRPr="00CC0E0B">
        <w:rPr>
          <w:rFonts w:eastAsia="Calibri" w:cs="Arial"/>
          <w:color w:val="auto"/>
          <w:szCs w:val="24"/>
        </w:rPr>
        <w:t>Principles</w:t>
      </w:r>
      <w:r w:rsidR="00242D91" w:rsidRPr="00CC0E0B">
        <w:rPr>
          <w:rFonts w:eastAsia="Calibri" w:cs="Arial"/>
          <w:color w:val="auto"/>
          <w:szCs w:val="24"/>
        </w:rPr>
        <w:t xml:space="preserve"> and therefore </w:t>
      </w:r>
      <w:r w:rsidRPr="00CC0E0B">
        <w:rPr>
          <w:rFonts w:eastAsia="Calibri" w:cs="Arial"/>
          <w:color w:val="auto"/>
          <w:szCs w:val="24"/>
        </w:rPr>
        <w:t xml:space="preserve">a </w:t>
      </w:r>
      <w:r w:rsidR="00242D91" w:rsidRPr="00CC0E0B">
        <w:rPr>
          <w:rFonts w:eastAsia="Calibri" w:cs="Arial"/>
          <w:color w:val="auto"/>
          <w:szCs w:val="24"/>
        </w:rPr>
        <w:t>richer</w:t>
      </w:r>
      <w:r w:rsidRPr="00CC0E0B">
        <w:rPr>
          <w:rFonts w:eastAsia="Calibri" w:cs="Arial"/>
          <w:color w:val="auto"/>
          <w:szCs w:val="24"/>
        </w:rPr>
        <w:t xml:space="preserve"> </w:t>
      </w:r>
      <w:r w:rsidR="00242D91" w:rsidRPr="00CC0E0B">
        <w:rPr>
          <w:rFonts w:eastAsia="Calibri" w:cs="Arial"/>
          <w:color w:val="auto"/>
          <w:szCs w:val="24"/>
        </w:rPr>
        <w:t>response</w:t>
      </w:r>
      <w:r w:rsidR="005B3A84" w:rsidRPr="00CC0E0B">
        <w:rPr>
          <w:rFonts w:eastAsia="Calibri" w:cs="Arial"/>
          <w:color w:val="auto"/>
          <w:szCs w:val="24"/>
        </w:rPr>
        <w:t xml:space="preserve"> obtained</w:t>
      </w:r>
      <w:r w:rsidR="00614EAD" w:rsidRPr="00CC0E0B">
        <w:rPr>
          <w:rFonts w:eastAsia="Calibri" w:cs="Arial"/>
          <w:color w:val="auto"/>
          <w:szCs w:val="24"/>
        </w:rPr>
        <w:t xml:space="preserve">. </w:t>
      </w:r>
    </w:p>
    <w:p w14:paraId="05322073" w14:textId="003DD05B" w:rsidR="00242D91" w:rsidRPr="00CC0E0B" w:rsidRDefault="00614EAD" w:rsidP="002478FA">
      <w:pPr>
        <w:pStyle w:val="LHRBodyNoNums"/>
        <w:numPr>
          <w:ilvl w:val="0"/>
          <w:numId w:val="31"/>
        </w:numPr>
        <w:rPr>
          <w:rFonts w:eastAsia="Calibri" w:cs="Arial"/>
          <w:color w:val="auto"/>
          <w:szCs w:val="24"/>
        </w:rPr>
      </w:pPr>
      <w:r w:rsidRPr="00CC0E0B">
        <w:rPr>
          <w:rFonts w:eastAsia="Calibri" w:cs="Arial"/>
          <w:color w:val="auto"/>
          <w:szCs w:val="24"/>
        </w:rPr>
        <w:t xml:space="preserve">We </w:t>
      </w:r>
      <w:r w:rsidR="00242D91" w:rsidRPr="00CC0E0B">
        <w:rPr>
          <w:rFonts w:eastAsia="Calibri" w:cs="Arial"/>
          <w:color w:val="auto"/>
          <w:szCs w:val="24"/>
        </w:rPr>
        <w:t>believe there are avoidable misunderstandings and / or e</w:t>
      </w:r>
      <w:r w:rsidRPr="00CC0E0B">
        <w:rPr>
          <w:rFonts w:eastAsia="Calibri" w:cs="Arial"/>
          <w:color w:val="auto"/>
          <w:szCs w:val="24"/>
        </w:rPr>
        <w:t>rrors in the way the Design Principles and presentation</w:t>
      </w:r>
      <w:r w:rsidR="00242D91" w:rsidRPr="00CC0E0B">
        <w:rPr>
          <w:rFonts w:eastAsia="Calibri" w:cs="Arial"/>
          <w:color w:val="auto"/>
          <w:szCs w:val="24"/>
        </w:rPr>
        <w:t>s</w:t>
      </w:r>
      <w:r w:rsidRPr="00CC0E0B">
        <w:rPr>
          <w:rFonts w:eastAsia="Calibri" w:cs="Arial"/>
          <w:color w:val="auto"/>
          <w:szCs w:val="24"/>
        </w:rPr>
        <w:t xml:space="preserve"> </w:t>
      </w:r>
      <w:r w:rsidR="00242D91" w:rsidRPr="00CC0E0B">
        <w:rPr>
          <w:rFonts w:eastAsia="Calibri" w:cs="Arial"/>
          <w:color w:val="auto"/>
          <w:szCs w:val="24"/>
        </w:rPr>
        <w:t>appear</w:t>
      </w:r>
      <w:r w:rsidR="002478FA" w:rsidRPr="00CC0E0B">
        <w:rPr>
          <w:rFonts w:eastAsia="Calibri" w:cs="Arial"/>
          <w:color w:val="auto"/>
          <w:szCs w:val="24"/>
        </w:rPr>
        <w:t xml:space="preserve"> inconsistent with ‘higher’ policies referred, and to</w:t>
      </w:r>
      <w:r w:rsidR="00242D91" w:rsidRPr="00CC0E0B">
        <w:rPr>
          <w:rFonts w:eastAsia="Calibri" w:cs="Arial"/>
          <w:color w:val="auto"/>
          <w:szCs w:val="24"/>
        </w:rPr>
        <w:t xml:space="preserve"> </w:t>
      </w:r>
      <w:r w:rsidRPr="00CC0E0B">
        <w:rPr>
          <w:rFonts w:eastAsia="Calibri" w:cs="Arial"/>
          <w:color w:val="auto"/>
          <w:szCs w:val="24"/>
        </w:rPr>
        <w:t>jump</w:t>
      </w:r>
      <w:r w:rsidR="00242D91" w:rsidRPr="00CC0E0B">
        <w:rPr>
          <w:rFonts w:eastAsia="Calibri" w:cs="Arial"/>
          <w:color w:val="auto"/>
          <w:szCs w:val="24"/>
        </w:rPr>
        <w:t xml:space="preserve"> the consideration of ‘avoiding impact’ and straight to ‘mitigation’. </w:t>
      </w:r>
    </w:p>
    <w:p w14:paraId="5E6ED36D" w14:textId="4136D89B" w:rsidR="002478FA" w:rsidRPr="00CC0E0B" w:rsidRDefault="00E42C72" w:rsidP="002478FA">
      <w:pPr>
        <w:pStyle w:val="LHRBodyNoNums"/>
        <w:rPr>
          <w:rFonts w:eastAsia="Calibri" w:cs="Arial"/>
          <w:b/>
          <w:bCs/>
          <w:color w:val="auto"/>
          <w:szCs w:val="24"/>
        </w:rPr>
      </w:pPr>
      <w:r w:rsidRPr="00CC0E0B">
        <w:rPr>
          <w:rFonts w:eastAsia="Calibri" w:cs="Arial"/>
          <w:b/>
          <w:bCs/>
          <w:color w:val="auto"/>
          <w:szCs w:val="24"/>
        </w:rPr>
        <w:lastRenderedPageBreak/>
        <w:t>Some o</w:t>
      </w:r>
      <w:r w:rsidR="002478FA" w:rsidRPr="00CC0E0B">
        <w:rPr>
          <w:rFonts w:eastAsia="Calibri" w:cs="Arial"/>
          <w:b/>
          <w:bCs/>
          <w:color w:val="auto"/>
          <w:szCs w:val="24"/>
        </w:rPr>
        <w:t>ther Key Points</w:t>
      </w:r>
    </w:p>
    <w:p w14:paraId="16BBDB9B" w14:textId="432072C4" w:rsidR="002478FA" w:rsidRPr="00CC0E0B" w:rsidRDefault="002478FA" w:rsidP="002478FA">
      <w:pPr>
        <w:pStyle w:val="LHRBodyNoNums"/>
        <w:rPr>
          <w:rFonts w:eastAsia="Calibri" w:cs="Arial"/>
          <w:color w:val="auto"/>
          <w:szCs w:val="24"/>
        </w:rPr>
      </w:pPr>
      <w:r w:rsidRPr="00CC0E0B">
        <w:rPr>
          <w:rFonts w:eastAsia="Calibri" w:cs="Arial"/>
          <w:color w:val="auto"/>
          <w:szCs w:val="24"/>
        </w:rPr>
        <w:t xml:space="preserve">Fundamentally, the key aims of reducing local noise and pollution emission impacts should not be watered down in favour of </w:t>
      </w:r>
      <w:r w:rsidR="006C7145" w:rsidRPr="00CC0E0B">
        <w:rPr>
          <w:rFonts w:eastAsia="Calibri" w:cs="Arial"/>
          <w:color w:val="auto"/>
          <w:szCs w:val="24"/>
        </w:rPr>
        <w:t xml:space="preserve">UK and global decarbonisation targets. </w:t>
      </w:r>
      <w:r w:rsidRPr="00CC0E0B">
        <w:rPr>
          <w:rFonts w:eastAsia="Calibri" w:cs="Arial"/>
          <w:color w:val="auto"/>
          <w:szCs w:val="24"/>
        </w:rPr>
        <w:t xml:space="preserve">Different </w:t>
      </w:r>
      <w:r w:rsidR="006C7145" w:rsidRPr="00CC0E0B">
        <w:rPr>
          <w:rFonts w:eastAsia="Calibri" w:cs="Arial"/>
          <w:color w:val="auto"/>
          <w:szCs w:val="24"/>
        </w:rPr>
        <w:t xml:space="preserve">balances </w:t>
      </w:r>
      <w:r w:rsidRPr="00CC0E0B">
        <w:rPr>
          <w:rFonts w:eastAsia="Calibri" w:cs="Arial"/>
          <w:color w:val="auto"/>
          <w:szCs w:val="24"/>
        </w:rPr>
        <w:t xml:space="preserve">need to be applied for the various parts of the </w:t>
      </w:r>
      <w:r w:rsidR="006C7145" w:rsidRPr="00CC0E0B">
        <w:rPr>
          <w:rFonts w:eastAsia="Calibri" w:cs="Arial"/>
          <w:color w:val="auto"/>
          <w:szCs w:val="24"/>
        </w:rPr>
        <w:t xml:space="preserve">total </w:t>
      </w:r>
      <w:r w:rsidRPr="00CC0E0B">
        <w:rPr>
          <w:rFonts w:eastAsia="Calibri" w:cs="Arial"/>
          <w:color w:val="auto"/>
          <w:szCs w:val="24"/>
        </w:rPr>
        <w:t xml:space="preserve">flight – </w:t>
      </w:r>
      <w:r w:rsidR="006C7145" w:rsidRPr="00CC0E0B">
        <w:rPr>
          <w:rFonts w:eastAsia="Calibri" w:cs="Arial"/>
          <w:color w:val="auto"/>
          <w:szCs w:val="24"/>
        </w:rPr>
        <w:t xml:space="preserve">surface access to the airport, </w:t>
      </w:r>
      <w:r w:rsidRPr="00CC0E0B">
        <w:rPr>
          <w:rFonts w:eastAsia="Calibri" w:cs="Arial"/>
          <w:color w:val="auto"/>
          <w:szCs w:val="24"/>
        </w:rPr>
        <w:t xml:space="preserve">ground </w:t>
      </w:r>
      <w:r w:rsidR="006C7145" w:rsidRPr="00CC0E0B">
        <w:rPr>
          <w:rFonts w:eastAsia="Calibri" w:cs="Arial"/>
          <w:color w:val="auto"/>
          <w:szCs w:val="24"/>
        </w:rPr>
        <w:t xml:space="preserve">servicing; ground </w:t>
      </w:r>
      <w:r w:rsidRPr="00CC0E0B">
        <w:rPr>
          <w:rFonts w:eastAsia="Calibri" w:cs="Arial"/>
          <w:color w:val="auto"/>
          <w:szCs w:val="24"/>
        </w:rPr>
        <w:t>running</w:t>
      </w:r>
      <w:r w:rsidR="006C7145" w:rsidRPr="00CC0E0B">
        <w:rPr>
          <w:rFonts w:eastAsia="Calibri" w:cs="Arial"/>
          <w:color w:val="auto"/>
          <w:szCs w:val="24"/>
        </w:rPr>
        <w:t>/taxiing;</w:t>
      </w:r>
      <w:r w:rsidRPr="00CC0E0B">
        <w:rPr>
          <w:rFonts w:eastAsia="Calibri" w:cs="Arial"/>
          <w:color w:val="auto"/>
          <w:szCs w:val="24"/>
        </w:rPr>
        <w:t xml:space="preserve"> approach / departure and below 4000ft</w:t>
      </w:r>
      <w:r w:rsidR="006C7145" w:rsidRPr="00CC0E0B">
        <w:rPr>
          <w:rFonts w:eastAsia="Calibri" w:cs="Arial"/>
          <w:color w:val="auto"/>
          <w:szCs w:val="24"/>
        </w:rPr>
        <w:t>;</w:t>
      </w:r>
      <w:r w:rsidRPr="00CC0E0B">
        <w:rPr>
          <w:rFonts w:eastAsia="Calibri" w:cs="Arial"/>
          <w:color w:val="auto"/>
          <w:szCs w:val="24"/>
        </w:rPr>
        <w:t xml:space="preserve"> below 7000ft</w:t>
      </w:r>
      <w:r w:rsidR="006C7145" w:rsidRPr="00CC0E0B">
        <w:rPr>
          <w:rFonts w:eastAsia="Calibri" w:cs="Arial"/>
          <w:color w:val="auto"/>
          <w:szCs w:val="24"/>
        </w:rPr>
        <w:t>;</w:t>
      </w:r>
      <w:r w:rsidRPr="00CC0E0B">
        <w:rPr>
          <w:rFonts w:eastAsia="Calibri" w:cs="Arial"/>
          <w:color w:val="auto"/>
          <w:szCs w:val="24"/>
        </w:rPr>
        <w:t xml:space="preserve"> and then beyond.</w:t>
      </w:r>
    </w:p>
    <w:p w14:paraId="3FE47B70" w14:textId="5B3ECCD8" w:rsidR="002478FA" w:rsidRPr="00CC0E0B" w:rsidRDefault="00991DFC" w:rsidP="002478FA">
      <w:pPr>
        <w:pStyle w:val="LHRBodyNoNums"/>
        <w:rPr>
          <w:rFonts w:eastAsia="Calibri" w:cs="Arial"/>
          <w:color w:val="auto"/>
          <w:szCs w:val="24"/>
        </w:rPr>
      </w:pPr>
      <w:r w:rsidRPr="00CC0E0B">
        <w:rPr>
          <w:color w:val="auto"/>
        </w:rPr>
        <w:t>The focus for the development of the design principles and their application must be what is needed for the future, not to minimise the extent of change</w:t>
      </w:r>
      <w:r w:rsidR="005B3A84" w:rsidRPr="00CC0E0B">
        <w:rPr>
          <w:color w:val="auto"/>
        </w:rPr>
        <w:t xml:space="preserve"> as stated in the </w:t>
      </w:r>
      <w:r w:rsidRPr="00CC0E0B">
        <w:rPr>
          <w:color w:val="auto"/>
        </w:rPr>
        <w:t>needs statement</w:t>
      </w:r>
      <w:r w:rsidRPr="00CC0E0B">
        <w:rPr>
          <w:color w:val="auto"/>
        </w:rPr>
        <w:t xml:space="preserve"> </w:t>
      </w:r>
      <w:r w:rsidR="002478FA" w:rsidRPr="00CC0E0B">
        <w:rPr>
          <w:rFonts w:eastAsia="Calibri" w:cs="Arial"/>
          <w:color w:val="auto"/>
          <w:szCs w:val="24"/>
        </w:rPr>
        <w:t>Stage 1A</w:t>
      </w:r>
      <w:r w:rsidRPr="00CC0E0B">
        <w:rPr>
          <w:rFonts w:eastAsia="Calibri" w:cs="Arial"/>
          <w:color w:val="auto"/>
          <w:szCs w:val="24"/>
        </w:rPr>
        <w:t>. It is suggested this needs review.</w:t>
      </w:r>
    </w:p>
    <w:p w14:paraId="3B603F05" w14:textId="19BF821D" w:rsidR="002478FA" w:rsidRPr="00CC0E0B" w:rsidRDefault="002478FA" w:rsidP="002478FA">
      <w:pPr>
        <w:pStyle w:val="LHRBodyNoNums"/>
        <w:rPr>
          <w:rFonts w:eastAsia="Calibri" w:cs="Arial"/>
          <w:color w:val="auto"/>
          <w:szCs w:val="24"/>
        </w:rPr>
      </w:pPr>
      <w:r w:rsidRPr="00CC0E0B">
        <w:rPr>
          <w:rFonts w:eastAsia="Calibri" w:cs="Arial"/>
          <w:color w:val="auto"/>
          <w:szCs w:val="24"/>
        </w:rPr>
        <w:t xml:space="preserve">Further consideration to the Stage 1 needs statement – is this fully consistent with the APF and </w:t>
      </w:r>
      <w:proofErr w:type="spellStart"/>
      <w:r w:rsidRPr="00CC0E0B">
        <w:rPr>
          <w:rFonts w:eastAsia="Calibri" w:cs="Arial"/>
          <w:color w:val="auto"/>
          <w:szCs w:val="24"/>
        </w:rPr>
        <w:t>NPSfE</w:t>
      </w:r>
      <w:proofErr w:type="spellEnd"/>
      <w:r w:rsidR="005B3A84" w:rsidRPr="00CC0E0B">
        <w:rPr>
          <w:rFonts w:eastAsia="Calibri" w:cs="Arial"/>
          <w:color w:val="auto"/>
          <w:szCs w:val="24"/>
        </w:rPr>
        <w:t>?</w:t>
      </w:r>
      <w:r w:rsidRPr="00CC0E0B">
        <w:rPr>
          <w:rFonts w:eastAsia="Calibri" w:cs="Arial"/>
          <w:color w:val="auto"/>
          <w:szCs w:val="24"/>
        </w:rPr>
        <w:t xml:space="preserve"> </w:t>
      </w:r>
      <w:r w:rsidR="005B3A84" w:rsidRPr="00CC0E0B">
        <w:rPr>
          <w:rFonts w:eastAsia="Calibri" w:cs="Arial"/>
          <w:color w:val="auto"/>
          <w:szCs w:val="24"/>
        </w:rPr>
        <w:t>The s</w:t>
      </w:r>
      <w:r w:rsidRPr="00CC0E0B">
        <w:rPr>
          <w:rFonts w:eastAsia="Calibri" w:cs="Arial"/>
          <w:color w:val="auto"/>
          <w:szCs w:val="24"/>
        </w:rPr>
        <w:t xml:space="preserve">tarting point should be to ‘reduce numbers of people significantly impacted by noise’, not to be </w:t>
      </w:r>
      <w:r w:rsidR="006C7145" w:rsidRPr="00CC0E0B">
        <w:rPr>
          <w:rFonts w:eastAsia="Calibri" w:cs="Arial"/>
          <w:color w:val="auto"/>
          <w:szCs w:val="24"/>
        </w:rPr>
        <w:t>‘</w:t>
      </w:r>
      <w:r w:rsidRPr="00CC0E0B">
        <w:rPr>
          <w:rFonts w:eastAsia="Calibri" w:cs="Arial"/>
          <w:color w:val="auto"/>
          <w:szCs w:val="24"/>
        </w:rPr>
        <w:t xml:space="preserve">mitigating </w:t>
      </w:r>
      <w:proofErr w:type="gramStart"/>
      <w:r w:rsidRPr="00CC0E0B">
        <w:rPr>
          <w:rFonts w:eastAsia="Calibri" w:cs="Arial"/>
          <w:color w:val="auto"/>
          <w:szCs w:val="24"/>
        </w:rPr>
        <w:t>impacts</w:t>
      </w:r>
      <w:r w:rsidR="006C7145" w:rsidRPr="00CC0E0B">
        <w:rPr>
          <w:rFonts w:eastAsia="Calibri" w:cs="Arial"/>
          <w:color w:val="auto"/>
          <w:szCs w:val="24"/>
        </w:rPr>
        <w:t>’</w:t>
      </w:r>
      <w:proofErr w:type="gramEnd"/>
      <w:r w:rsidRPr="00CC0E0B">
        <w:rPr>
          <w:rFonts w:eastAsia="Calibri" w:cs="Arial"/>
          <w:color w:val="auto"/>
          <w:szCs w:val="24"/>
        </w:rPr>
        <w:t xml:space="preserve">. </w:t>
      </w:r>
      <w:r w:rsidR="005B3A84" w:rsidRPr="00CC0E0B">
        <w:rPr>
          <w:rFonts w:eastAsia="Calibri" w:cs="Arial"/>
          <w:color w:val="auto"/>
          <w:szCs w:val="24"/>
        </w:rPr>
        <w:t>Principles require that this s</w:t>
      </w:r>
      <w:r w:rsidRPr="00CC0E0B">
        <w:rPr>
          <w:rFonts w:eastAsia="Calibri" w:cs="Arial"/>
          <w:color w:val="auto"/>
          <w:szCs w:val="24"/>
        </w:rPr>
        <w:t xml:space="preserve">hould operate </w:t>
      </w:r>
      <w:r w:rsidR="00A3601A" w:rsidRPr="00CC0E0B">
        <w:rPr>
          <w:rFonts w:eastAsia="Calibri" w:cs="Arial"/>
          <w:color w:val="auto"/>
          <w:szCs w:val="24"/>
        </w:rPr>
        <w:t xml:space="preserve">to </w:t>
      </w:r>
      <w:r w:rsidRPr="00CC0E0B">
        <w:rPr>
          <w:rFonts w:eastAsia="Calibri" w:cs="Arial"/>
          <w:color w:val="auto"/>
          <w:szCs w:val="24"/>
        </w:rPr>
        <w:t xml:space="preserve">(avoid) </w:t>
      </w:r>
      <w:r w:rsidR="00A3601A" w:rsidRPr="00CC0E0B">
        <w:rPr>
          <w:rFonts w:eastAsia="Calibri" w:cs="Arial"/>
          <w:color w:val="auto"/>
          <w:szCs w:val="24"/>
        </w:rPr>
        <w:t xml:space="preserve">or </w:t>
      </w:r>
      <w:r w:rsidRPr="00CC0E0B">
        <w:rPr>
          <w:rFonts w:eastAsia="Calibri" w:cs="Arial"/>
          <w:color w:val="auto"/>
          <w:szCs w:val="24"/>
        </w:rPr>
        <w:t xml:space="preserve">minimise noise at source, then to reduce and mitigate impact on receptors (including alternation/respite), then where necessary to offer beneficial moves to improve health and QoL (compensation)  </w:t>
      </w:r>
    </w:p>
    <w:p w14:paraId="765E79A8" w14:textId="77777777" w:rsidR="002478FA" w:rsidRPr="00CC0E0B" w:rsidRDefault="002478FA" w:rsidP="002478FA">
      <w:pPr>
        <w:pStyle w:val="LHRBodyNoNums"/>
        <w:rPr>
          <w:rFonts w:eastAsia="Calibri" w:cs="Arial"/>
          <w:color w:val="auto"/>
          <w:szCs w:val="24"/>
        </w:rPr>
      </w:pPr>
      <w:r w:rsidRPr="00CC0E0B">
        <w:rPr>
          <w:rFonts w:eastAsia="Calibri" w:cs="Arial"/>
          <w:color w:val="auto"/>
          <w:szCs w:val="24"/>
        </w:rPr>
        <w:t>APF 2013 – sharing of the benefits of new technology between industry and local communities. Apply principle to ACP and new tech / innovation</w:t>
      </w:r>
    </w:p>
    <w:p w14:paraId="3C49B288" w14:textId="7F8E4675" w:rsidR="00E42C72" w:rsidRPr="00CC0E0B" w:rsidRDefault="00E42C72" w:rsidP="00E42C72">
      <w:pPr>
        <w:pStyle w:val="LHRBodyNoNums"/>
        <w:rPr>
          <w:rFonts w:eastAsia="Calibri" w:cs="Arial"/>
          <w:color w:val="auto"/>
          <w:szCs w:val="24"/>
        </w:rPr>
      </w:pPr>
      <w:r w:rsidRPr="00CC0E0B">
        <w:rPr>
          <w:rFonts w:eastAsia="Calibri" w:cs="Arial"/>
          <w:color w:val="auto"/>
          <w:szCs w:val="24"/>
        </w:rPr>
        <w:t xml:space="preserve">Design Principles need to prioritise reducing noise at the NQP and the whole of Night. Different approaches to routeing and alternation may be </w:t>
      </w:r>
      <w:r w:rsidR="00A3601A" w:rsidRPr="00CC0E0B">
        <w:rPr>
          <w:rFonts w:eastAsia="Calibri" w:cs="Arial"/>
          <w:color w:val="auto"/>
          <w:szCs w:val="24"/>
        </w:rPr>
        <w:t xml:space="preserve">appropriate by </w:t>
      </w:r>
      <w:r w:rsidRPr="00CC0E0B">
        <w:rPr>
          <w:rFonts w:eastAsia="Calibri" w:cs="Arial"/>
          <w:color w:val="auto"/>
          <w:szCs w:val="24"/>
        </w:rPr>
        <w:t xml:space="preserve">Day, at Night sensitive shoulder periods and </w:t>
      </w:r>
      <w:r w:rsidR="00A3601A" w:rsidRPr="00CC0E0B">
        <w:rPr>
          <w:rFonts w:eastAsia="Calibri" w:cs="Arial"/>
          <w:color w:val="auto"/>
          <w:szCs w:val="24"/>
        </w:rPr>
        <w:t xml:space="preserve">in the Night </w:t>
      </w:r>
      <w:r w:rsidRPr="00CC0E0B">
        <w:rPr>
          <w:rFonts w:eastAsia="Calibri" w:cs="Arial"/>
          <w:color w:val="auto"/>
          <w:szCs w:val="24"/>
        </w:rPr>
        <w:t>NQP.</w:t>
      </w:r>
    </w:p>
    <w:p w14:paraId="6DAADC2A" w14:textId="77777777" w:rsidR="00E42C72" w:rsidRPr="00CC0E0B" w:rsidRDefault="002478FA" w:rsidP="002478FA">
      <w:pPr>
        <w:pStyle w:val="LHRBodyNoNums"/>
        <w:rPr>
          <w:rFonts w:eastAsia="Calibri" w:cs="Arial"/>
          <w:color w:val="auto"/>
          <w:szCs w:val="24"/>
        </w:rPr>
      </w:pPr>
      <w:r w:rsidRPr="00CC0E0B">
        <w:rPr>
          <w:rFonts w:eastAsia="Calibri" w:cs="Arial"/>
          <w:color w:val="auto"/>
          <w:szCs w:val="24"/>
        </w:rPr>
        <w:t xml:space="preserve">Further research needed into what makes different receptors sensitive to noise, and options for alternation / respite most meaningful to impacted communities. A range of new metrics required to assess. </w:t>
      </w:r>
      <w:proofErr w:type="gramStart"/>
      <w:r w:rsidRPr="00CC0E0B">
        <w:rPr>
          <w:rFonts w:eastAsia="Calibri" w:cs="Arial"/>
          <w:color w:val="auto"/>
          <w:szCs w:val="24"/>
        </w:rPr>
        <w:t>e.g.</w:t>
      </w:r>
      <w:proofErr w:type="gramEnd"/>
      <w:r w:rsidRPr="00CC0E0B">
        <w:rPr>
          <w:rFonts w:eastAsia="Calibri" w:cs="Arial"/>
          <w:color w:val="auto"/>
          <w:szCs w:val="24"/>
        </w:rPr>
        <w:t xml:space="preserve"> N and LA period metrics and contours to scale and manage the total ‘noise envelop’, then N and SEL to limit specific impacts on small groups of receptors. Then meaningful targeted consultation on proposal options</w:t>
      </w:r>
      <w:r w:rsidR="00E42C72" w:rsidRPr="00CC0E0B">
        <w:rPr>
          <w:rFonts w:eastAsia="Calibri" w:cs="Arial"/>
          <w:color w:val="auto"/>
          <w:szCs w:val="24"/>
        </w:rPr>
        <w:t xml:space="preserve">. </w:t>
      </w:r>
    </w:p>
    <w:p w14:paraId="216E0FE1" w14:textId="046B518D" w:rsidR="002478FA" w:rsidRPr="00CC0E0B" w:rsidRDefault="00A3601A" w:rsidP="002478FA">
      <w:pPr>
        <w:pStyle w:val="LHRBodyNoNums"/>
        <w:rPr>
          <w:rFonts w:eastAsia="Calibri" w:cs="Arial"/>
          <w:color w:val="auto"/>
          <w:szCs w:val="24"/>
        </w:rPr>
      </w:pPr>
      <w:r w:rsidRPr="00CC0E0B">
        <w:rPr>
          <w:rFonts w:eastAsia="Calibri" w:cs="Arial"/>
          <w:color w:val="auto"/>
          <w:szCs w:val="24"/>
        </w:rPr>
        <w:t>It is i</w:t>
      </w:r>
      <w:r w:rsidR="00E42C72" w:rsidRPr="00CC0E0B">
        <w:rPr>
          <w:rFonts w:eastAsia="Calibri" w:cs="Arial"/>
          <w:color w:val="auto"/>
          <w:szCs w:val="24"/>
        </w:rPr>
        <w:t>mportant to understand what Heathrow will do to fill the space left by ICCAN</w:t>
      </w:r>
      <w:r w:rsidRPr="00CC0E0B">
        <w:rPr>
          <w:rFonts w:eastAsia="Calibri" w:cs="Arial"/>
          <w:color w:val="auto"/>
          <w:szCs w:val="24"/>
        </w:rPr>
        <w:t xml:space="preserve">. We currently </w:t>
      </w:r>
      <w:r w:rsidR="00E42C72" w:rsidRPr="00CC0E0B">
        <w:rPr>
          <w:rFonts w:eastAsia="Calibri" w:cs="Arial"/>
          <w:color w:val="auto"/>
          <w:szCs w:val="24"/>
        </w:rPr>
        <w:t xml:space="preserve">wait on </w:t>
      </w:r>
      <w:proofErr w:type="spellStart"/>
      <w:r w:rsidR="00E42C72" w:rsidRPr="00CC0E0B">
        <w:rPr>
          <w:rFonts w:eastAsia="Calibri" w:cs="Arial"/>
          <w:color w:val="auto"/>
          <w:szCs w:val="24"/>
        </w:rPr>
        <w:t>DfT</w:t>
      </w:r>
      <w:proofErr w:type="spellEnd"/>
      <w:r w:rsidR="00E42C72" w:rsidRPr="00CC0E0B">
        <w:rPr>
          <w:rFonts w:eastAsia="Calibri" w:cs="Arial"/>
          <w:color w:val="auto"/>
          <w:szCs w:val="24"/>
        </w:rPr>
        <w:t xml:space="preserve"> / CAA replacement arrangements in the Spring </w:t>
      </w:r>
      <w:proofErr w:type="gramStart"/>
      <w:r w:rsidR="00E42C72" w:rsidRPr="00CC0E0B">
        <w:rPr>
          <w:rFonts w:eastAsia="Calibri" w:cs="Arial"/>
          <w:color w:val="auto"/>
          <w:szCs w:val="24"/>
        </w:rPr>
        <w:t>2022</w:t>
      </w:r>
      <w:proofErr w:type="gramEnd"/>
      <w:r w:rsidRPr="00CC0E0B">
        <w:rPr>
          <w:rFonts w:eastAsia="Calibri" w:cs="Arial"/>
          <w:color w:val="auto"/>
          <w:szCs w:val="24"/>
        </w:rPr>
        <w:t xml:space="preserve"> but Heathrow can take good initiatives too</w:t>
      </w:r>
      <w:r w:rsidR="00E42C72" w:rsidRPr="00CC0E0B">
        <w:rPr>
          <w:rFonts w:eastAsia="Calibri" w:cs="Arial"/>
          <w:color w:val="auto"/>
          <w:szCs w:val="24"/>
        </w:rPr>
        <w:t>.</w:t>
      </w:r>
    </w:p>
    <w:p w14:paraId="41275042" w14:textId="2C417469" w:rsidR="000A3C23" w:rsidRPr="00CC0E0B" w:rsidRDefault="00885E88" w:rsidP="000A3C23">
      <w:pPr>
        <w:rPr>
          <w:rFonts w:ascii="Arial" w:hAnsi="Arial" w:cs="Arial"/>
        </w:rPr>
      </w:pPr>
      <w:r w:rsidRPr="00CC0E0B">
        <w:rPr>
          <w:rFonts w:ascii="Arial" w:eastAsia="Calibri" w:hAnsi="Arial" w:cs="Arial"/>
        </w:rPr>
        <w:t xml:space="preserve">In general terms, </w:t>
      </w:r>
      <w:r w:rsidR="000A3C23" w:rsidRPr="00CC0E0B">
        <w:rPr>
          <w:rFonts w:ascii="Arial" w:hAnsi="Arial" w:cs="Arial"/>
        </w:rPr>
        <w:t xml:space="preserve">it would be wrong to introduce </w:t>
      </w:r>
      <w:r w:rsidR="000A3C23" w:rsidRPr="00CC0E0B">
        <w:rPr>
          <w:rFonts w:ascii="Arial" w:hAnsi="Arial" w:cs="Arial"/>
          <w:i/>
          <w:iCs/>
        </w:rPr>
        <w:t>flexibility</w:t>
      </w:r>
      <w:r w:rsidR="000A3C23" w:rsidRPr="00CC0E0B">
        <w:rPr>
          <w:rFonts w:ascii="Arial" w:hAnsi="Arial" w:cs="Arial"/>
        </w:rPr>
        <w:t xml:space="preserve"> </w:t>
      </w:r>
      <w:r w:rsidR="00991DFC" w:rsidRPr="00CC0E0B">
        <w:rPr>
          <w:rFonts w:ascii="Arial" w:hAnsi="Arial" w:cs="Arial"/>
        </w:rPr>
        <w:t xml:space="preserve">that might increase noise impacts to </w:t>
      </w:r>
      <w:r w:rsidR="000A3C23" w:rsidRPr="00CC0E0B">
        <w:rPr>
          <w:rFonts w:ascii="Arial" w:hAnsi="Arial" w:cs="Arial"/>
        </w:rPr>
        <w:t xml:space="preserve">reduce ground delays </w:t>
      </w:r>
      <w:r w:rsidR="00991DFC" w:rsidRPr="00CC0E0B">
        <w:rPr>
          <w:rFonts w:ascii="Arial" w:hAnsi="Arial" w:cs="Arial"/>
        </w:rPr>
        <w:t xml:space="preserve">for example </w:t>
      </w:r>
      <w:r w:rsidR="000A3C23" w:rsidRPr="00CC0E0B">
        <w:rPr>
          <w:rFonts w:ascii="Arial" w:hAnsi="Arial" w:cs="Arial"/>
        </w:rPr>
        <w:t xml:space="preserve">– the operations </w:t>
      </w:r>
      <w:r w:rsidR="00991DFC" w:rsidRPr="00CC0E0B">
        <w:rPr>
          <w:rFonts w:ascii="Arial" w:hAnsi="Arial" w:cs="Arial"/>
        </w:rPr>
        <w:t xml:space="preserve">should be managed </w:t>
      </w:r>
      <w:r w:rsidR="000A3C23" w:rsidRPr="00CC0E0B">
        <w:rPr>
          <w:rFonts w:ascii="Arial" w:hAnsi="Arial" w:cs="Arial"/>
        </w:rPr>
        <w:t xml:space="preserve">efficiently </w:t>
      </w:r>
      <w:r w:rsidR="00991DFC" w:rsidRPr="00CC0E0B">
        <w:rPr>
          <w:rFonts w:ascii="Arial" w:hAnsi="Arial" w:cs="Arial"/>
        </w:rPr>
        <w:t xml:space="preserve">by the various </w:t>
      </w:r>
      <w:r w:rsidR="00F831A3" w:rsidRPr="00CC0E0B">
        <w:rPr>
          <w:rFonts w:ascii="Arial" w:hAnsi="Arial" w:cs="Arial"/>
        </w:rPr>
        <w:t xml:space="preserve">responsible parties </w:t>
      </w:r>
      <w:r w:rsidR="000A3C23" w:rsidRPr="00CC0E0B">
        <w:rPr>
          <w:rFonts w:ascii="Arial" w:hAnsi="Arial" w:cs="Arial"/>
        </w:rPr>
        <w:t>and local communities should not have to pay the cost of their managerial failures.</w:t>
      </w:r>
    </w:p>
    <w:p w14:paraId="661BA30E" w14:textId="4D4B48CC" w:rsidR="00F831A3" w:rsidRPr="00CC0E0B" w:rsidRDefault="00F831A3" w:rsidP="000A3C23">
      <w:pPr>
        <w:rPr>
          <w:rFonts w:ascii="Arial" w:hAnsi="Arial" w:cs="Arial"/>
        </w:rPr>
      </w:pPr>
    </w:p>
    <w:p w14:paraId="53719B17" w14:textId="77777777" w:rsidR="009F2F55" w:rsidRPr="00CC0E0B" w:rsidRDefault="009F2F55" w:rsidP="009F2F55">
      <w:pPr>
        <w:pStyle w:val="Style1"/>
        <w:spacing w:line="240" w:lineRule="auto"/>
      </w:pPr>
      <w:r w:rsidRPr="00CC0E0B">
        <w:rPr>
          <w:rFonts w:eastAsia="Calibri"/>
        </w:rPr>
        <w:lastRenderedPageBreak/>
        <w:t xml:space="preserve">We must be mindful of all harmful emissions - as well as noise and carbon. In terms of Air Quality - </w:t>
      </w:r>
      <w:r w:rsidRPr="00CC0E0B">
        <w:t>In September 2021 the WHO introduced even more stringent Guideline Values for common pollutants including particulates. The Guideline Value for PM 2.5 halving to 5ug/m3. As you’ll be aware, airports associated with ultrafine particulates. The proposed Environment Bill 2019 – 2021 also introduces a duty on the government to set new long-term targets for PM</w:t>
      </w:r>
      <w:r w:rsidRPr="00CC0E0B">
        <w:rPr>
          <w:vertAlign w:val="subscript"/>
        </w:rPr>
        <w:t xml:space="preserve">2.5 </w:t>
      </w:r>
      <w:r w:rsidRPr="00CC0E0B">
        <w:t>by October 2022.</w:t>
      </w:r>
    </w:p>
    <w:p w14:paraId="54E02ADD" w14:textId="77777777" w:rsidR="002478FA" w:rsidRPr="009F2F55" w:rsidRDefault="002478FA" w:rsidP="002478FA">
      <w:pPr>
        <w:pStyle w:val="LHRBodyNoNums"/>
        <w:rPr>
          <w:rFonts w:eastAsia="Calibri" w:cs="Arial"/>
          <w:color w:val="0070C0"/>
          <w:szCs w:val="24"/>
        </w:rPr>
      </w:pPr>
    </w:p>
    <w:p w14:paraId="1082AA0D" w14:textId="76786DF9" w:rsidR="00D62EF5" w:rsidRDefault="00D62EF5" w:rsidP="00D62EF5">
      <w:pPr>
        <w:pStyle w:val="LHRBodyNoNums"/>
        <w:rPr>
          <w:rFonts w:eastAsia="Calibri" w:cs="Arial"/>
          <w:color w:val="0070C0"/>
          <w:szCs w:val="24"/>
        </w:rPr>
      </w:pPr>
    </w:p>
    <w:p w14:paraId="4BA5533A" w14:textId="2076B150" w:rsidR="002478FA" w:rsidRDefault="002478FA" w:rsidP="00D62EF5">
      <w:pPr>
        <w:pStyle w:val="LHRBodyNoNums"/>
        <w:rPr>
          <w:rFonts w:eastAsia="Calibri" w:cs="Arial"/>
          <w:color w:val="0070C0"/>
          <w:szCs w:val="24"/>
        </w:rPr>
      </w:pPr>
    </w:p>
    <w:p w14:paraId="047D0A5B" w14:textId="77777777" w:rsidR="002478FA" w:rsidRPr="00911F1C" w:rsidRDefault="002478FA" w:rsidP="00D62EF5">
      <w:pPr>
        <w:pStyle w:val="LHRBodyNoNums"/>
        <w:rPr>
          <w:rFonts w:eastAsia="Calibri" w:cs="Arial"/>
          <w:color w:val="0070C0"/>
          <w:szCs w:val="24"/>
        </w:rPr>
      </w:pPr>
    </w:p>
    <w:tbl>
      <w:tblPr>
        <w:tblStyle w:val="TableGrid"/>
        <w:tblW w:w="15883" w:type="dxa"/>
        <w:tblInd w:w="-431" w:type="dxa"/>
        <w:tblCellMar>
          <w:top w:w="85" w:type="dxa"/>
        </w:tblCellMar>
        <w:tblLook w:val="04A0" w:firstRow="1" w:lastRow="0" w:firstColumn="1" w:lastColumn="0" w:noHBand="0" w:noVBand="1"/>
      </w:tblPr>
      <w:tblGrid>
        <w:gridCol w:w="706"/>
        <w:gridCol w:w="1563"/>
        <w:gridCol w:w="4427"/>
        <w:gridCol w:w="1070"/>
        <w:gridCol w:w="892"/>
        <w:gridCol w:w="1151"/>
        <w:gridCol w:w="1054"/>
        <w:gridCol w:w="1027"/>
        <w:gridCol w:w="3993"/>
      </w:tblGrid>
      <w:tr w:rsidR="00E068CE" w:rsidRPr="00144C9C" w14:paraId="3FB4FD3B" w14:textId="77777777" w:rsidTr="00AE7CEC">
        <w:tc>
          <w:tcPr>
            <w:tcW w:w="706" w:type="dxa"/>
            <w:shd w:val="clear" w:color="auto" w:fill="46216F" w:themeFill="text2"/>
            <w:vAlign w:val="center"/>
          </w:tcPr>
          <w:p w14:paraId="02067FD3" w14:textId="77777777" w:rsidR="0001346C" w:rsidRPr="5AB52A6F" w:rsidRDefault="0001346C" w:rsidP="008A0777">
            <w:pPr>
              <w:pStyle w:val="LHRBodyNoNums"/>
              <w:spacing w:after="0"/>
              <w:rPr>
                <w:rFonts w:cs="Arial"/>
                <w:b/>
                <w:bCs/>
                <w:color w:val="FFFFFF" w:themeColor="background1"/>
                <w:sz w:val="20"/>
                <w:szCs w:val="20"/>
              </w:rPr>
            </w:pPr>
          </w:p>
        </w:tc>
        <w:tc>
          <w:tcPr>
            <w:tcW w:w="1563" w:type="dxa"/>
            <w:shd w:val="clear" w:color="auto" w:fill="46216F" w:themeFill="text2"/>
            <w:vAlign w:val="center"/>
          </w:tcPr>
          <w:p w14:paraId="199884E5" w14:textId="6060F0E6" w:rsidR="002A1B7F" w:rsidRPr="00282CE9" w:rsidRDefault="002A1B7F" w:rsidP="008A0777">
            <w:pPr>
              <w:pStyle w:val="LHRBodyNoNums"/>
              <w:spacing w:after="0"/>
              <w:rPr>
                <w:rFonts w:cs="Arial"/>
                <w:b/>
                <w:bCs/>
                <w:color w:val="FFFFFF" w:themeColor="background1"/>
                <w:sz w:val="20"/>
                <w:szCs w:val="20"/>
              </w:rPr>
            </w:pPr>
            <w:r w:rsidRPr="5AB52A6F">
              <w:rPr>
                <w:rFonts w:cs="Arial"/>
                <w:b/>
                <w:bCs/>
                <w:color w:val="FFFFFF" w:themeColor="background1"/>
                <w:sz w:val="20"/>
                <w:szCs w:val="20"/>
              </w:rPr>
              <w:t>Proposed by</w:t>
            </w:r>
          </w:p>
        </w:tc>
        <w:tc>
          <w:tcPr>
            <w:tcW w:w="4427" w:type="dxa"/>
            <w:shd w:val="clear" w:color="auto" w:fill="46216F" w:themeFill="text2"/>
            <w:vAlign w:val="center"/>
          </w:tcPr>
          <w:p w14:paraId="0B2EFD64" w14:textId="10938470" w:rsidR="002A1B7F" w:rsidRPr="00282CE9" w:rsidRDefault="002A1B7F" w:rsidP="008A0777">
            <w:pPr>
              <w:pStyle w:val="LHRBodyNoNums"/>
              <w:spacing w:after="0"/>
              <w:rPr>
                <w:rFonts w:cs="Arial"/>
                <w:b/>
                <w:bCs/>
                <w:color w:val="FFFFFF" w:themeColor="background1"/>
                <w:sz w:val="20"/>
                <w:szCs w:val="20"/>
              </w:rPr>
            </w:pPr>
            <w:r w:rsidRPr="5AB52A6F">
              <w:rPr>
                <w:rFonts w:cs="Arial"/>
                <w:b/>
                <w:bCs/>
                <w:color w:val="FFFFFF" w:themeColor="background1"/>
                <w:sz w:val="20"/>
                <w:szCs w:val="20"/>
              </w:rPr>
              <w:t>Proposed Principle</w:t>
            </w:r>
          </w:p>
        </w:tc>
        <w:tc>
          <w:tcPr>
            <w:tcW w:w="1070" w:type="dxa"/>
            <w:shd w:val="clear" w:color="auto" w:fill="46216F" w:themeFill="text2"/>
            <w:vAlign w:val="center"/>
          </w:tcPr>
          <w:p w14:paraId="24BBA1A6" w14:textId="10311A50" w:rsidR="002A1B7F" w:rsidRPr="00282CE9" w:rsidRDefault="002A1B7F" w:rsidP="001A798C">
            <w:pPr>
              <w:pStyle w:val="LHRBodyNoNums"/>
              <w:spacing w:after="0"/>
              <w:jc w:val="center"/>
              <w:rPr>
                <w:rFonts w:cs="Arial"/>
                <w:b/>
                <w:bCs/>
                <w:color w:val="FFFFFF" w:themeColor="background1"/>
                <w:sz w:val="18"/>
                <w:szCs w:val="18"/>
              </w:rPr>
            </w:pPr>
            <w:r w:rsidRPr="00282CE9">
              <w:rPr>
                <w:rFonts w:cs="Arial"/>
                <w:b/>
                <w:bCs/>
                <w:color w:val="FFFFFF" w:themeColor="background1"/>
                <w:sz w:val="18"/>
                <w:szCs w:val="18"/>
              </w:rPr>
              <w:t>Strongly Agree</w:t>
            </w:r>
          </w:p>
        </w:tc>
        <w:tc>
          <w:tcPr>
            <w:tcW w:w="892" w:type="dxa"/>
            <w:shd w:val="clear" w:color="auto" w:fill="46216F" w:themeFill="text2"/>
            <w:vAlign w:val="center"/>
          </w:tcPr>
          <w:p w14:paraId="4D35193F" w14:textId="150482C5" w:rsidR="002A1B7F" w:rsidRPr="00282CE9" w:rsidRDefault="002A1B7F" w:rsidP="001A798C">
            <w:pPr>
              <w:pStyle w:val="LHRBodyNoNums"/>
              <w:spacing w:after="0"/>
              <w:jc w:val="center"/>
              <w:rPr>
                <w:rFonts w:cs="Arial"/>
                <w:b/>
                <w:bCs/>
                <w:color w:val="FFFFFF" w:themeColor="background1"/>
                <w:sz w:val="18"/>
                <w:szCs w:val="18"/>
              </w:rPr>
            </w:pPr>
            <w:r w:rsidRPr="00282CE9">
              <w:rPr>
                <w:rFonts w:cs="Arial"/>
                <w:b/>
                <w:bCs/>
                <w:color w:val="FFFFFF" w:themeColor="background1"/>
                <w:sz w:val="18"/>
                <w:szCs w:val="18"/>
              </w:rPr>
              <w:t>Agree</w:t>
            </w:r>
          </w:p>
        </w:tc>
        <w:tc>
          <w:tcPr>
            <w:tcW w:w="1151" w:type="dxa"/>
            <w:shd w:val="clear" w:color="auto" w:fill="46216F" w:themeFill="text2"/>
            <w:vAlign w:val="center"/>
          </w:tcPr>
          <w:p w14:paraId="09166BB8" w14:textId="72658B67" w:rsidR="002A1B7F" w:rsidRPr="00282CE9" w:rsidRDefault="002A1B7F" w:rsidP="001A798C">
            <w:pPr>
              <w:pStyle w:val="LHRBodyNoNums"/>
              <w:spacing w:after="0"/>
              <w:jc w:val="center"/>
              <w:rPr>
                <w:rFonts w:cs="Arial"/>
                <w:b/>
                <w:bCs/>
                <w:color w:val="FFFFFF" w:themeColor="background1"/>
                <w:sz w:val="18"/>
                <w:szCs w:val="18"/>
              </w:rPr>
            </w:pPr>
            <w:r w:rsidRPr="00282CE9">
              <w:rPr>
                <w:rFonts w:cs="Arial"/>
                <w:b/>
                <w:bCs/>
                <w:color w:val="FFFFFF" w:themeColor="background1"/>
                <w:sz w:val="18"/>
                <w:szCs w:val="18"/>
              </w:rPr>
              <w:t>Neither Agree nor Disagree</w:t>
            </w:r>
          </w:p>
        </w:tc>
        <w:tc>
          <w:tcPr>
            <w:tcW w:w="1054" w:type="dxa"/>
            <w:shd w:val="clear" w:color="auto" w:fill="46216F" w:themeFill="text2"/>
            <w:vAlign w:val="center"/>
          </w:tcPr>
          <w:p w14:paraId="3C2F1F8D" w14:textId="6FD68B50" w:rsidR="002A1B7F" w:rsidRPr="00282CE9" w:rsidRDefault="002A1B7F" w:rsidP="001A798C">
            <w:pPr>
              <w:pStyle w:val="LHRBodyNoNums"/>
              <w:spacing w:after="0"/>
              <w:jc w:val="center"/>
              <w:rPr>
                <w:rFonts w:cs="Arial"/>
                <w:b/>
                <w:bCs/>
                <w:color w:val="FFFFFF" w:themeColor="background1"/>
                <w:sz w:val="18"/>
                <w:szCs w:val="18"/>
              </w:rPr>
            </w:pPr>
            <w:r w:rsidRPr="00282CE9">
              <w:rPr>
                <w:rFonts w:cs="Arial"/>
                <w:b/>
                <w:bCs/>
                <w:color w:val="FFFFFF" w:themeColor="background1"/>
                <w:sz w:val="18"/>
                <w:szCs w:val="18"/>
              </w:rPr>
              <w:t>Disagree</w:t>
            </w:r>
          </w:p>
        </w:tc>
        <w:tc>
          <w:tcPr>
            <w:tcW w:w="1027" w:type="dxa"/>
            <w:shd w:val="clear" w:color="auto" w:fill="46216F" w:themeFill="text2"/>
            <w:vAlign w:val="center"/>
          </w:tcPr>
          <w:p w14:paraId="76DA366A" w14:textId="7B7C29C9" w:rsidR="002A1B7F" w:rsidRPr="00282CE9" w:rsidRDefault="002A1B7F" w:rsidP="001A798C">
            <w:pPr>
              <w:pStyle w:val="LHRBodyNoNums"/>
              <w:spacing w:after="0"/>
              <w:jc w:val="center"/>
              <w:rPr>
                <w:rFonts w:cs="Arial"/>
                <w:b/>
                <w:bCs/>
                <w:color w:val="FFFFFF" w:themeColor="background1"/>
                <w:sz w:val="18"/>
                <w:szCs w:val="18"/>
              </w:rPr>
            </w:pPr>
            <w:r w:rsidRPr="00282CE9">
              <w:rPr>
                <w:rFonts w:cs="Arial"/>
                <w:b/>
                <w:bCs/>
                <w:color w:val="FFFFFF" w:themeColor="background1"/>
                <w:sz w:val="18"/>
                <w:szCs w:val="18"/>
              </w:rPr>
              <w:t>Strongly Disagree</w:t>
            </w:r>
          </w:p>
        </w:tc>
        <w:tc>
          <w:tcPr>
            <w:tcW w:w="3993" w:type="dxa"/>
            <w:shd w:val="clear" w:color="auto" w:fill="46216F" w:themeFill="text2"/>
            <w:vAlign w:val="center"/>
          </w:tcPr>
          <w:p w14:paraId="74E2E696" w14:textId="7E0255BB" w:rsidR="002A1B7F" w:rsidRPr="00282CE9" w:rsidRDefault="002A1B7F" w:rsidP="008A0777">
            <w:pPr>
              <w:pStyle w:val="LHRBodyNoNums"/>
              <w:spacing w:after="0"/>
              <w:rPr>
                <w:rFonts w:cs="Arial"/>
                <w:b/>
                <w:bCs/>
                <w:color w:val="FFFFFF" w:themeColor="background1"/>
                <w:sz w:val="20"/>
                <w:szCs w:val="20"/>
              </w:rPr>
            </w:pPr>
            <w:r w:rsidRPr="5AB52A6F">
              <w:rPr>
                <w:rFonts w:cs="Arial"/>
                <w:b/>
                <w:bCs/>
                <w:color w:val="FFFFFF" w:themeColor="background1"/>
                <w:sz w:val="20"/>
                <w:szCs w:val="20"/>
              </w:rPr>
              <w:t>Further comments</w:t>
            </w:r>
          </w:p>
        </w:tc>
      </w:tr>
      <w:tr w:rsidR="00356552" w:rsidRPr="00144C9C" w14:paraId="2AB6DB4C" w14:textId="77777777" w:rsidTr="00AE7CEC">
        <w:tc>
          <w:tcPr>
            <w:tcW w:w="15883" w:type="dxa"/>
            <w:gridSpan w:val="9"/>
            <w:shd w:val="clear" w:color="auto" w:fill="46206E"/>
            <w:vAlign w:val="center"/>
          </w:tcPr>
          <w:p w14:paraId="5BF39563" w14:textId="04B394A9" w:rsidR="000B0DED" w:rsidRPr="00C24079" w:rsidRDefault="00C24079" w:rsidP="00144C9C">
            <w:pPr>
              <w:pStyle w:val="LHRBodyNoNums"/>
              <w:rPr>
                <w:rFonts w:cs="Arial"/>
                <w:b/>
                <w:color w:val="1B1A1F" w:themeColor="text1" w:themeShade="80"/>
                <w:sz w:val="21"/>
                <w:szCs w:val="21"/>
              </w:rPr>
            </w:pPr>
            <w:r w:rsidRPr="00C24079">
              <w:rPr>
                <w:rFonts w:cs="Arial"/>
                <w:b/>
                <w:bCs/>
                <w:color w:val="FFFFFF" w:themeColor="background1"/>
                <w:sz w:val="21"/>
                <w:szCs w:val="21"/>
              </w:rPr>
              <w:t>Safety</w:t>
            </w:r>
          </w:p>
        </w:tc>
      </w:tr>
      <w:tr w:rsidR="0062391D" w:rsidRPr="00144C9C" w14:paraId="22442682" w14:textId="77777777" w:rsidTr="00AE7CEC">
        <w:tc>
          <w:tcPr>
            <w:tcW w:w="706" w:type="dxa"/>
            <w:vAlign w:val="center"/>
          </w:tcPr>
          <w:p w14:paraId="239EB121" w14:textId="30C1AE78" w:rsidR="0001346C" w:rsidRPr="00B11456" w:rsidRDefault="00C24079" w:rsidP="008A0777">
            <w:pPr>
              <w:pStyle w:val="LHRBodyNoNums"/>
              <w:rPr>
                <w:rFonts w:cs="Arial"/>
                <w:color w:val="1B1A1F" w:themeColor="text1" w:themeShade="80"/>
                <w:sz w:val="20"/>
                <w:szCs w:val="20"/>
              </w:rPr>
            </w:pPr>
            <w:r>
              <w:rPr>
                <w:rFonts w:cs="Arial"/>
                <w:color w:val="1B1A1F" w:themeColor="text1" w:themeShade="80"/>
                <w:sz w:val="20"/>
                <w:szCs w:val="20"/>
              </w:rPr>
              <w:t>S1</w:t>
            </w:r>
          </w:p>
        </w:tc>
        <w:tc>
          <w:tcPr>
            <w:tcW w:w="1563" w:type="dxa"/>
            <w:vAlign w:val="center"/>
          </w:tcPr>
          <w:p w14:paraId="197E038D" w14:textId="3C0DB9D6" w:rsidR="002A1B7F" w:rsidRPr="00B11456" w:rsidRDefault="006A534D" w:rsidP="008A0777">
            <w:pPr>
              <w:pStyle w:val="LHRBodyNoNums"/>
              <w:rPr>
                <w:rFonts w:cs="Arial"/>
                <w:color w:val="1B1A1F" w:themeColor="text1" w:themeShade="80"/>
                <w:sz w:val="20"/>
                <w:szCs w:val="20"/>
              </w:rPr>
            </w:pPr>
            <w:r w:rsidRPr="7215126C">
              <w:rPr>
                <w:rFonts w:cs="Arial"/>
                <w:color w:val="1B1A1F" w:themeColor="text1" w:themeShade="80"/>
                <w:sz w:val="20"/>
                <w:szCs w:val="20"/>
              </w:rPr>
              <w:t>Workshop</w:t>
            </w:r>
            <w:r w:rsidR="003176F8" w:rsidRPr="7215126C">
              <w:rPr>
                <w:rFonts w:cs="Arial"/>
                <w:color w:val="1B1A1F" w:themeColor="text1" w:themeShade="80"/>
                <w:sz w:val="20"/>
                <w:szCs w:val="20"/>
              </w:rPr>
              <w:t>s</w:t>
            </w:r>
            <w:r w:rsidRPr="7215126C">
              <w:rPr>
                <w:rFonts w:cs="Arial"/>
                <w:color w:val="1B1A1F" w:themeColor="text1" w:themeShade="80"/>
                <w:sz w:val="20"/>
                <w:szCs w:val="20"/>
              </w:rPr>
              <w:t xml:space="preserve"> 1</w:t>
            </w:r>
            <w:r w:rsidR="00AF42C4" w:rsidRPr="7215126C">
              <w:rPr>
                <w:rFonts w:cs="Arial"/>
                <w:color w:val="1B1A1F" w:themeColor="text1" w:themeShade="80"/>
                <w:sz w:val="20"/>
                <w:szCs w:val="20"/>
              </w:rPr>
              <w:t>,8</w:t>
            </w:r>
          </w:p>
        </w:tc>
        <w:tc>
          <w:tcPr>
            <w:tcW w:w="4427" w:type="dxa"/>
            <w:vAlign w:val="center"/>
          </w:tcPr>
          <w:p w14:paraId="125AF179" w14:textId="465DF7C0" w:rsidR="002A1B7F" w:rsidRPr="00B11456" w:rsidRDefault="006A534D" w:rsidP="008A0777">
            <w:pPr>
              <w:pStyle w:val="LHRBodyNoNums"/>
              <w:spacing w:line="240" w:lineRule="auto"/>
              <w:rPr>
                <w:sz w:val="20"/>
                <w:szCs w:val="20"/>
              </w:rPr>
            </w:pPr>
            <w:r w:rsidRPr="00B11456">
              <w:rPr>
                <w:sz w:val="20"/>
                <w:szCs w:val="20"/>
              </w:rPr>
              <w:t>Future airspace change must be safe for all stakeholders, including those on the ground</w:t>
            </w:r>
          </w:p>
        </w:tc>
        <w:tc>
          <w:tcPr>
            <w:tcW w:w="1070" w:type="dxa"/>
            <w:vAlign w:val="center"/>
          </w:tcPr>
          <w:p w14:paraId="45EE59BE" w14:textId="77777777" w:rsidR="002A1B7F" w:rsidRPr="00144C9C" w:rsidRDefault="002A1B7F" w:rsidP="00144C9C">
            <w:pPr>
              <w:pStyle w:val="LHRBodyNoNums"/>
              <w:rPr>
                <w:rFonts w:cs="Arial"/>
                <w:color w:val="1B1A1F" w:themeColor="text1" w:themeShade="80"/>
                <w:sz w:val="21"/>
                <w:szCs w:val="21"/>
              </w:rPr>
            </w:pPr>
          </w:p>
        </w:tc>
        <w:tc>
          <w:tcPr>
            <w:tcW w:w="892" w:type="dxa"/>
            <w:vAlign w:val="center"/>
          </w:tcPr>
          <w:p w14:paraId="63F59CFF" w14:textId="71657F07" w:rsidR="002A1B7F" w:rsidRPr="00144C9C" w:rsidRDefault="00752F59" w:rsidP="00144C9C">
            <w:pPr>
              <w:pStyle w:val="LHRBodyNoNums"/>
              <w:rPr>
                <w:rFonts w:cs="Arial"/>
                <w:color w:val="1B1A1F" w:themeColor="text1" w:themeShade="80"/>
                <w:sz w:val="21"/>
                <w:szCs w:val="21"/>
              </w:rPr>
            </w:pPr>
            <w:r>
              <w:rPr>
                <w:rFonts w:cs="Arial"/>
                <w:color w:val="1B1A1F" w:themeColor="text1" w:themeShade="80"/>
                <w:sz w:val="21"/>
                <w:szCs w:val="21"/>
              </w:rPr>
              <w:t>X</w:t>
            </w:r>
          </w:p>
        </w:tc>
        <w:tc>
          <w:tcPr>
            <w:tcW w:w="1151" w:type="dxa"/>
            <w:vAlign w:val="center"/>
          </w:tcPr>
          <w:p w14:paraId="6094CDB5" w14:textId="77777777" w:rsidR="002A1B7F" w:rsidRPr="00144C9C" w:rsidRDefault="002A1B7F" w:rsidP="00144C9C">
            <w:pPr>
              <w:pStyle w:val="LHRBodyNoNums"/>
              <w:rPr>
                <w:rFonts w:cs="Arial"/>
                <w:color w:val="1B1A1F" w:themeColor="text1" w:themeShade="80"/>
                <w:sz w:val="21"/>
                <w:szCs w:val="21"/>
              </w:rPr>
            </w:pPr>
          </w:p>
        </w:tc>
        <w:tc>
          <w:tcPr>
            <w:tcW w:w="1054" w:type="dxa"/>
            <w:vAlign w:val="center"/>
          </w:tcPr>
          <w:p w14:paraId="47A4883F" w14:textId="77777777" w:rsidR="002A1B7F" w:rsidRPr="00144C9C" w:rsidRDefault="002A1B7F" w:rsidP="00144C9C">
            <w:pPr>
              <w:pStyle w:val="LHRBodyNoNums"/>
              <w:rPr>
                <w:rFonts w:cs="Arial"/>
                <w:color w:val="1B1A1F" w:themeColor="text1" w:themeShade="80"/>
                <w:sz w:val="21"/>
                <w:szCs w:val="21"/>
              </w:rPr>
            </w:pPr>
          </w:p>
        </w:tc>
        <w:tc>
          <w:tcPr>
            <w:tcW w:w="1027" w:type="dxa"/>
            <w:vAlign w:val="center"/>
          </w:tcPr>
          <w:p w14:paraId="0E0BBD85" w14:textId="77777777" w:rsidR="002A1B7F" w:rsidRPr="00144C9C" w:rsidRDefault="002A1B7F" w:rsidP="00144C9C">
            <w:pPr>
              <w:pStyle w:val="LHRBodyNoNums"/>
              <w:rPr>
                <w:rFonts w:cs="Arial"/>
                <w:color w:val="1B1A1F" w:themeColor="text1" w:themeShade="80"/>
                <w:sz w:val="21"/>
                <w:szCs w:val="21"/>
              </w:rPr>
            </w:pPr>
          </w:p>
        </w:tc>
        <w:tc>
          <w:tcPr>
            <w:tcW w:w="3993" w:type="dxa"/>
            <w:vAlign w:val="center"/>
          </w:tcPr>
          <w:p w14:paraId="0258C32C" w14:textId="093BC7D7" w:rsidR="002A1B7F" w:rsidRPr="00144C9C" w:rsidRDefault="003A4E84" w:rsidP="00144C9C">
            <w:pPr>
              <w:pStyle w:val="LHRBodyNoNums"/>
              <w:rPr>
                <w:rFonts w:cs="Arial"/>
                <w:color w:val="1B1A1F" w:themeColor="text1" w:themeShade="80"/>
                <w:sz w:val="21"/>
                <w:szCs w:val="21"/>
              </w:rPr>
            </w:pPr>
            <w:r w:rsidRPr="00885E88">
              <w:rPr>
                <w:rFonts w:cs="Arial"/>
                <w:color w:val="1B1A1F" w:themeColor="text1" w:themeShade="80"/>
                <w:sz w:val="21"/>
                <w:szCs w:val="21"/>
              </w:rPr>
              <w:t xml:space="preserve">How </w:t>
            </w:r>
            <w:r w:rsidR="00B40065" w:rsidRPr="00885E88">
              <w:rPr>
                <w:rFonts w:cs="Arial"/>
                <w:color w:val="1B1A1F" w:themeColor="text1" w:themeShade="80"/>
                <w:sz w:val="21"/>
                <w:szCs w:val="21"/>
              </w:rPr>
              <w:t>are the air</w:t>
            </w:r>
            <w:r w:rsidR="00885E88" w:rsidRPr="00885E88">
              <w:rPr>
                <w:rFonts w:cs="Arial"/>
                <w:color w:val="1B1A1F" w:themeColor="text1" w:themeShade="80"/>
                <w:sz w:val="21"/>
                <w:szCs w:val="21"/>
              </w:rPr>
              <w:t xml:space="preserve">craft emergency </w:t>
            </w:r>
            <w:r w:rsidRPr="00885E88">
              <w:rPr>
                <w:rFonts w:cs="Arial"/>
                <w:color w:val="1B1A1F" w:themeColor="text1" w:themeShade="80"/>
                <w:sz w:val="21"/>
                <w:szCs w:val="21"/>
              </w:rPr>
              <w:t xml:space="preserve">risks </w:t>
            </w:r>
            <w:r w:rsidR="00885E88" w:rsidRPr="00885E88">
              <w:rPr>
                <w:rFonts w:cs="Arial"/>
                <w:color w:val="1B1A1F" w:themeColor="text1" w:themeShade="80"/>
                <w:sz w:val="21"/>
                <w:szCs w:val="21"/>
              </w:rPr>
              <w:t xml:space="preserve">to the airborne </w:t>
            </w:r>
            <w:r w:rsidRPr="00885E88">
              <w:rPr>
                <w:rFonts w:cs="Arial"/>
                <w:color w:val="1B1A1F" w:themeColor="text1" w:themeShade="80"/>
                <w:sz w:val="21"/>
                <w:szCs w:val="21"/>
              </w:rPr>
              <w:t xml:space="preserve">balanced against </w:t>
            </w:r>
            <w:r w:rsidR="00885E88" w:rsidRPr="00885E88">
              <w:rPr>
                <w:rFonts w:cs="Arial"/>
                <w:color w:val="1B1A1F" w:themeColor="text1" w:themeShade="80"/>
                <w:sz w:val="21"/>
                <w:szCs w:val="21"/>
              </w:rPr>
              <w:t xml:space="preserve">the longer term </w:t>
            </w:r>
            <w:r w:rsidRPr="00885E88">
              <w:rPr>
                <w:rFonts w:cs="Arial"/>
                <w:color w:val="1B1A1F" w:themeColor="text1" w:themeShade="80"/>
                <w:sz w:val="21"/>
                <w:szCs w:val="21"/>
              </w:rPr>
              <w:t xml:space="preserve">impacts </w:t>
            </w:r>
            <w:r w:rsidR="00B40065" w:rsidRPr="00885E88">
              <w:rPr>
                <w:rFonts w:cs="Arial"/>
                <w:color w:val="1B1A1F" w:themeColor="text1" w:themeShade="80"/>
                <w:sz w:val="21"/>
                <w:szCs w:val="21"/>
              </w:rPr>
              <w:t xml:space="preserve">to those on the </w:t>
            </w:r>
            <w:r w:rsidRPr="00885E88">
              <w:rPr>
                <w:rFonts w:cs="Arial"/>
                <w:color w:val="1B1A1F" w:themeColor="text1" w:themeShade="80"/>
                <w:sz w:val="21"/>
                <w:szCs w:val="21"/>
              </w:rPr>
              <w:t>on th</w:t>
            </w:r>
            <w:r w:rsidR="00885E88" w:rsidRPr="00885E88">
              <w:rPr>
                <w:rFonts w:cs="Arial"/>
                <w:color w:val="1B1A1F" w:themeColor="text1" w:themeShade="80"/>
                <w:sz w:val="21"/>
                <w:szCs w:val="21"/>
              </w:rPr>
              <w:t xml:space="preserve">e </w:t>
            </w:r>
            <w:proofErr w:type="gramStart"/>
            <w:r w:rsidR="00885E88" w:rsidRPr="00885E88">
              <w:rPr>
                <w:rFonts w:cs="Arial"/>
                <w:color w:val="1B1A1F" w:themeColor="text1" w:themeShade="80"/>
                <w:sz w:val="21"/>
                <w:szCs w:val="21"/>
              </w:rPr>
              <w:t xml:space="preserve">ground, </w:t>
            </w:r>
            <w:r w:rsidRPr="00885E88">
              <w:rPr>
                <w:rFonts w:cs="Arial"/>
                <w:color w:val="1B1A1F" w:themeColor="text1" w:themeShade="80"/>
                <w:sz w:val="21"/>
                <w:szCs w:val="21"/>
              </w:rPr>
              <w:t xml:space="preserve"> </w:t>
            </w:r>
            <w:r w:rsidR="00636330" w:rsidRPr="00885E88">
              <w:rPr>
                <w:rFonts w:cs="Arial"/>
                <w:color w:val="1B1A1F" w:themeColor="text1" w:themeShade="80"/>
                <w:sz w:val="21"/>
                <w:szCs w:val="21"/>
              </w:rPr>
              <w:t>including</w:t>
            </w:r>
            <w:proofErr w:type="gramEnd"/>
            <w:r w:rsidR="00636330" w:rsidRPr="00885E88">
              <w:rPr>
                <w:rFonts w:cs="Arial"/>
                <w:color w:val="1B1A1F" w:themeColor="text1" w:themeShade="80"/>
                <w:sz w:val="21"/>
                <w:szCs w:val="21"/>
              </w:rPr>
              <w:t xml:space="preserve"> the impact on longer term health, wellbeing and quality of life (QoL)</w:t>
            </w:r>
            <w:r w:rsidR="00885E88" w:rsidRPr="00885E88">
              <w:rPr>
                <w:rFonts w:cs="Arial"/>
                <w:color w:val="1B1A1F" w:themeColor="text1" w:themeShade="80"/>
                <w:sz w:val="21"/>
                <w:szCs w:val="21"/>
              </w:rPr>
              <w:t xml:space="preserve">. </w:t>
            </w:r>
            <w:r w:rsidR="00885E88" w:rsidRPr="00885E88">
              <w:rPr>
                <w:rFonts w:cs="Arial"/>
                <w:color w:val="1B1A1F" w:themeColor="text1" w:themeShade="80"/>
                <w:sz w:val="21"/>
                <w:szCs w:val="21"/>
              </w:rPr>
              <w:t>What are the key significant risks associated with the ACP and against what standard these risks have been quantified?</w:t>
            </w:r>
          </w:p>
        </w:tc>
      </w:tr>
      <w:tr w:rsidR="0062391D" w:rsidRPr="00144C9C" w14:paraId="6397C993" w14:textId="77777777" w:rsidTr="00AE7CEC">
        <w:tc>
          <w:tcPr>
            <w:tcW w:w="706" w:type="dxa"/>
            <w:vAlign w:val="center"/>
          </w:tcPr>
          <w:p w14:paraId="02E0D414" w14:textId="1F8ABD9A" w:rsidR="0001346C" w:rsidRPr="00B11456" w:rsidRDefault="00C24079" w:rsidP="008A0777">
            <w:pPr>
              <w:pStyle w:val="LHRBodyNoNums"/>
              <w:rPr>
                <w:rFonts w:cs="Arial"/>
                <w:color w:val="1B1A1F" w:themeColor="text1" w:themeShade="80"/>
                <w:sz w:val="20"/>
                <w:szCs w:val="20"/>
              </w:rPr>
            </w:pPr>
            <w:r>
              <w:rPr>
                <w:rFonts w:cs="Arial"/>
                <w:color w:val="1B1A1F" w:themeColor="text1" w:themeShade="80"/>
                <w:sz w:val="20"/>
                <w:szCs w:val="20"/>
              </w:rPr>
              <w:t>S2</w:t>
            </w:r>
          </w:p>
        </w:tc>
        <w:tc>
          <w:tcPr>
            <w:tcW w:w="1563" w:type="dxa"/>
            <w:vAlign w:val="center"/>
          </w:tcPr>
          <w:p w14:paraId="2B86138F" w14:textId="27946484" w:rsidR="002A1B7F" w:rsidRPr="00B11456" w:rsidRDefault="00A45D1D" w:rsidP="008A0777">
            <w:pPr>
              <w:pStyle w:val="LHRBodyNoNums"/>
              <w:rPr>
                <w:rFonts w:cs="Arial"/>
                <w:color w:val="1B1A1F" w:themeColor="text1" w:themeShade="80"/>
                <w:sz w:val="20"/>
                <w:szCs w:val="20"/>
              </w:rPr>
            </w:pPr>
            <w:r w:rsidRPr="00B11456">
              <w:rPr>
                <w:rFonts w:cs="Arial"/>
                <w:color w:val="1B1A1F" w:themeColor="text1" w:themeShade="80"/>
                <w:sz w:val="20"/>
                <w:szCs w:val="20"/>
              </w:rPr>
              <w:t>Workshop 2</w:t>
            </w:r>
          </w:p>
        </w:tc>
        <w:tc>
          <w:tcPr>
            <w:tcW w:w="4427" w:type="dxa"/>
            <w:vAlign w:val="center"/>
          </w:tcPr>
          <w:p w14:paraId="51A9269F" w14:textId="4210A9BF" w:rsidR="002A1B7F" w:rsidRPr="00B11456" w:rsidRDefault="00A45D1D" w:rsidP="008A0777">
            <w:pPr>
              <w:pStyle w:val="LHRBodyNoNums"/>
              <w:spacing w:line="240" w:lineRule="auto"/>
              <w:rPr>
                <w:sz w:val="20"/>
                <w:szCs w:val="20"/>
              </w:rPr>
            </w:pPr>
            <w:r w:rsidRPr="00B11456">
              <w:rPr>
                <w:sz w:val="20"/>
                <w:szCs w:val="20"/>
              </w:rPr>
              <w:t>Airspace design must be safe</w:t>
            </w:r>
          </w:p>
        </w:tc>
        <w:tc>
          <w:tcPr>
            <w:tcW w:w="1070" w:type="dxa"/>
            <w:vAlign w:val="center"/>
          </w:tcPr>
          <w:p w14:paraId="613B7B26" w14:textId="77777777" w:rsidR="002A1B7F" w:rsidRPr="00144C9C" w:rsidRDefault="002A1B7F" w:rsidP="00144C9C">
            <w:pPr>
              <w:pStyle w:val="LHRBodyNoNums"/>
              <w:rPr>
                <w:rFonts w:cs="Arial"/>
                <w:color w:val="1B1A1F" w:themeColor="text1" w:themeShade="80"/>
                <w:sz w:val="21"/>
                <w:szCs w:val="21"/>
              </w:rPr>
            </w:pPr>
          </w:p>
        </w:tc>
        <w:tc>
          <w:tcPr>
            <w:tcW w:w="892" w:type="dxa"/>
            <w:vAlign w:val="center"/>
          </w:tcPr>
          <w:p w14:paraId="41F05565" w14:textId="10C1AF0F" w:rsidR="002A1B7F" w:rsidRPr="00144C9C" w:rsidRDefault="00752F59" w:rsidP="00144C9C">
            <w:pPr>
              <w:pStyle w:val="LHRBodyNoNums"/>
              <w:rPr>
                <w:rFonts w:cs="Arial"/>
                <w:color w:val="1B1A1F" w:themeColor="text1" w:themeShade="80"/>
                <w:sz w:val="21"/>
                <w:szCs w:val="21"/>
              </w:rPr>
            </w:pPr>
            <w:r>
              <w:rPr>
                <w:rFonts w:cs="Arial"/>
                <w:color w:val="1B1A1F" w:themeColor="text1" w:themeShade="80"/>
                <w:sz w:val="21"/>
                <w:szCs w:val="21"/>
              </w:rPr>
              <w:t>X</w:t>
            </w:r>
          </w:p>
        </w:tc>
        <w:tc>
          <w:tcPr>
            <w:tcW w:w="1151" w:type="dxa"/>
            <w:vAlign w:val="center"/>
          </w:tcPr>
          <w:p w14:paraId="3C08CF72" w14:textId="77777777" w:rsidR="002A1B7F" w:rsidRPr="00144C9C" w:rsidRDefault="002A1B7F" w:rsidP="00144C9C">
            <w:pPr>
              <w:pStyle w:val="LHRBodyNoNums"/>
              <w:rPr>
                <w:rFonts w:cs="Arial"/>
                <w:color w:val="1B1A1F" w:themeColor="text1" w:themeShade="80"/>
                <w:sz w:val="21"/>
                <w:szCs w:val="21"/>
              </w:rPr>
            </w:pPr>
          </w:p>
        </w:tc>
        <w:tc>
          <w:tcPr>
            <w:tcW w:w="1054" w:type="dxa"/>
            <w:vAlign w:val="center"/>
          </w:tcPr>
          <w:p w14:paraId="390B1464" w14:textId="77777777" w:rsidR="002A1B7F" w:rsidRPr="00144C9C" w:rsidRDefault="002A1B7F" w:rsidP="00144C9C">
            <w:pPr>
              <w:pStyle w:val="LHRBodyNoNums"/>
              <w:rPr>
                <w:rFonts w:cs="Arial"/>
                <w:color w:val="1B1A1F" w:themeColor="text1" w:themeShade="80"/>
                <w:sz w:val="21"/>
                <w:szCs w:val="21"/>
              </w:rPr>
            </w:pPr>
          </w:p>
        </w:tc>
        <w:tc>
          <w:tcPr>
            <w:tcW w:w="1027" w:type="dxa"/>
            <w:vAlign w:val="center"/>
          </w:tcPr>
          <w:p w14:paraId="791A2135" w14:textId="77777777" w:rsidR="002A1B7F" w:rsidRPr="00144C9C" w:rsidRDefault="002A1B7F" w:rsidP="00144C9C">
            <w:pPr>
              <w:pStyle w:val="LHRBodyNoNums"/>
              <w:rPr>
                <w:rFonts w:cs="Arial"/>
                <w:color w:val="1B1A1F" w:themeColor="text1" w:themeShade="80"/>
                <w:sz w:val="21"/>
                <w:szCs w:val="21"/>
              </w:rPr>
            </w:pPr>
          </w:p>
        </w:tc>
        <w:tc>
          <w:tcPr>
            <w:tcW w:w="3993" w:type="dxa"/>
            <w:vAlign w:val="center"/>
          </w:tcPr>
          <w:p w14:paraId="0B94B95D" w14:textId="1029A1A1" w:rsidR="002A1B7F" w:rsidRPr="00144C9C" w:rsidRDefault="00636330" w:rsidP="00144C9C">
            <w:pPr>
              <w:pStyle w:val="LHRBodyNoNums"/>
              <w:rPr>
                <w:rFonts w:cs="Arial"/>
                <w:color w:val="1B1A1F" w:themeColor="text1" w:themeShade="80"/>
                <w:sz w:val="21"/>
                <w:szCs w:val="21"/>
              </w:rPr>
            </w:pPr>
            <w:r>
              <w:rPr>
                <w:rFonts w:cs="Arial"/>
                <w:color w:val="1B1A1F" w:themeColor="text1" w:themeShade="80"/>
                <w:sz w:val="21"/>
                <w:szCs w:val="21"/>
              </w:rPr>
              <w:t>As S1</w:t>
            </w:r>
          </w:p>
        </w:tc>
      </w:tr>
      <w:bookmarkEnd w:id="0"/>
      <w:tr w:rsidR="00C04B23" w:rsidRPr="00144C9C" w14:paraId="7278BD72" w14:textId="77777777" w:rsidTr="00AE7CEC">
        <w:tc>
          <w:tcPr>
            <w:tcW w:w="706" w:type="dxa"/>
            <w:vAlign w:val="center"/>
          </w:tcPr>
          <w:p w14:paraId="27FF3395" w14:textId="46E84D47" w:rsidR="00C04B23" w:rsidRDefault="004A7B1D" w:rsidP="008A0777">
            <w:pPr>
              <w:pStyle w:val="LHRBodyNoNums"/>
              <w:rPr>
                <w:rFonts w:cs="Arial"/>
                <w:color w:val="1B1A1F" w:themeColor="text1" w:themeShade="80"/>
                <w:sz w:val="20"/>
                <w:szCs w:val="20"/>
              </w:rPr>
            </w:pPr>
            <w:r>
              <w:rPr>
                <w:rFonts w:cs="Arial"/>
                <w:color w:val="1B1A1F" w:themeColor="text1" w:themeShade="80"/>
                <w:sz w:val="20"/>
                <w:szCs w:val="20"/>
              </w:rPr>
              <w:t>S3</w:t>
            </w:r>
          </w:p>
        </w:tc>
        <w:tc>
          <w:tcPr>
            <w:tcW w:w="1563" w:type="dxa"/>
            <w:vAlign w:val="center"/>
          </w:tcPr>
          <w:p w14:paraId="046A9E58" w14:textId="2C094876" w:rsidR="00C04B23" w:rsidRPr="00B11456" w:rsidRDefault="00C04B23" w:rsidP="008A0777">
            <w:pPr>
              <w:pStyle w:val="LHRBodyNoNums"/>
              <w:rPr>
                <w:rFonts w:cs="Arial"/>
                <w:color w:val="1B1A1F" w:themeColor="text1" w:themeShade="80"/>
                <w:sz w:val="20"/>
                <w:szCs w:val="20"/>
              </w:rPr>
            </w:pPr>
            <w:r w:rsidRPr="00E645C6">
              <w:rPr>
                <w:sz w:val="20"/>
                <w:szCs w:val="18"/>
              </w:rPr>
              <w:t>Workshop 8</w:t>
            </w:r>
          </w:p>
        </w:tc>
        <w:tc>
          <w:tcPr>
            <w:tcW w:w="4427" w:type="dxa"/>
            <w:vAlign w:val="center"/>
          </w:tcPr>
          <w:p w14:paraId="094946D3" w14:textId="7B2DA6F6" w:rsidR="00C04B23" w:rsidRPr="00B11456" w:rsidRDefault="00C04B23" w:rsidP="008A0777">
            <w:pPr>
              <w:pStyle w:val="LHRBodyNoNums"/>
              <w:spacing w:line="240" w:lineRule="auto"/>
              <w:rPr>
                <w:sz w:val="20"/>
                <w:szCs w:val="20"/>
              </w:rPr>
            </w:pPr>
            <w:r w:rsidRPr="00E645C6">
              <w:rPr>
                <w:sz w:val="20"/>
                <w:szCs w:val="18"/>
              </w:rPr>
              <w:t>Avoid overflying dense populations, to minimise risk to those on the ground</w:t>
            </w:r>
          </w:p>
        </w:tc>
        <w:tc>
          <w:tcPr>
            <w:tcW w:w="1070" w:type="dxa"/>
            <w:vAlign w:val="center"/>
          </w:tcPr>
          <w:p w14:paraId="5B2ED09C" w14:textId="77777777" w:rsidR="00C04B23" w:rsidRPr="00144C9C" w:rsidRDefault="00C04B23" w:rsidP="00C04B23">
            <w:pPr>
              <w:pStyle w:val="LHRBodyNoNums"/>
              <w:rPr>
                <w:rFonts w:cs="Arial"/>
                <w:color w:val="1B1A1F" w:themeColor="text1" w:themeShade="80"/>
                <w:sz w:val="21"/>
                <w:szCs w:val="21"/>
              </w:rPr>
            </w:pPr>
          </w:p>
        </w:tc>
        <w:tc>
          <w:tcPr>
            <w:tcW w:w="892" w:type="dxa"/>
            <w:vAlign w:val="center"/>
          </w:tcPr>
          <w:p w14:paraId="2E05E736" w14:textId="77777777" w:rsidR="00C04B23" w:rsidRPr="00144C9C" w:rsidRDefault="00C04B23" w:rsidP="00C04B23">
            <w:pPr>
              <w:pStyle w:val="LHRBodyNoNums"/>
              <w:rPr>
                <w:rFonts w:cs="Arial"/>
                <w:color w:val="1B1A1F" w:themeColor="text1" w:themeShade="80"/>
                <w:sz w:val="21"/>
                <w:szCs w:val="21"/>
              </w:rPr>
            </w:pPr>
          </w:p>
        </w:tc>
        <w:tc>
          <w:tcPr>
            <w:tcW w:w="1151" w:type="dxa"/>
            <w:vAlign w:val="center"/>
          </w:tcPr>
          <w:p w14:paraId="3383C3BB" w14:textId="4A47B7FC" w:rsidR="00C04B23" w:rsidRPr="00144C9C" w:rsidRDefault="00B9621B" w:rsidP="00C04B23">
            <w:pPr>
              <w:pStyle w:val="LHRBodyNoNums"/>
              <w:rPr>
                <w:rFonts w:cs="Arial"/>
                <w:color w:val="1B1A1F" w:themeColor="text1" w:themeShade="80"/>
                <w:sz w:val="21"/>
                <w:szCs w:val="21"/>
              </w:rPr>
            </w:pPr>
            <w:r>
              <w:rPr>
                <w:rFonts w:cs="Arial"/>
                <w:color w:val="1B1A1F" w:themeColor="text1" w:themeShade="80"/>
                <w:sz w:val="21"/>
                <w:szCs w:val="21"/>
              </w:rPr>
              <w:t>x</w:t>
            </w:r>
          </w:p>
        </w:tc>
        <w:tc>
          <w:tcPr>
            <w:tcW w:w="1054" w:type="dxa"/>
            <w:vAlign w:val="center"/>
          </w:tcPr>
          <w:p w14:paraId="60F8B0DA" w14:textId="77777777" w:rsidR="00C04B23" w:rsidRPr="00144C9C" w:rsidRDefault="00C04B23" w:rsidP="00C04B23">
            <w:pPr>
              <w:pStyle w:val="LHRBodyNoNums"/>
              <w:rPr>
                <w:rFonts w:cs="Arial"/>
                <w:color w:val="1B1A1F" w:themeColor="text1" w:themeShade="80"/>
                <w:sz w:val="21"/>
                <w:szCs w:val="21"/>
              </w:rPr>
            </w:pPr>
          </w:p>
        </w:tc>
        <w:tc>
          <w:tcPr>
            <w:tcW w:w="1027" w:type="dxa"/>
            <w:vAlign w:val="center"/>
          </w:tcPr>
          <w:p w14:paraId="3FA585D2" w14:textId="77777777" w:rsidR="00C04B23" w:rsidRPr="00144C9C" w:rsidRDefault="00C04B23" w:rsidP="00C04B23">
            <w:pPr>
              <w:pStyle w:val="LHRBodyNoNums"/>
              <w:rPr>
                <w:rFonts w:cs="Arial"/>
                <w:color w:val="1B1A1F" w:themeColor="text1" w:themeShade="80"/>
                <w:sz w:val="21"/>
                <w:szCs w:val="21"/>
              </w:rPr>
            </w:pPr>
          </w:p>
        </w:tc>
        <w:tc>
          <w:tcPr>
            <w:tcW w:w="3993" w:type="dxa"/>
            <w:vAlign w:val="center"/>
          </w:tcPr>
          <w:p w14:paraId="2F9952D0" w14:textId="3CC99C6A" w:rsidR="000A3C23" w:rsidRDefault="000A3C23" w:rsidP="000A3C23">
            <w:pPr>
              <w:rPr>
                <w:sz w:val="22"/>
                <w:szCs w:val="22"/>
              </w:rPr>
            </w:pPr>
            <w:r>
              <w:t xml:space="preserve">Not clear, does ‘risk’ refer to the risk of a crash or noise impacts? Land </w:t>
            </w:r>
            <w:proofErr w:type="spellStart"/>
            <w:r>
              <w:t>sue</w:t>
            </w:r>
            <w:proofErr w:type="spellEnd"/>
            <w:r>
              <w:t xml:space="preserve"> planning should avoid dense activities within PSZ of elevated risk. </w:t>
            </w:r>
            <w:r>
              <w:lastRenderedPageBreak/>
              <w:t xml:space="preserve">Otherwise, </w:t>
            </w:r>
            <w:r>
              <w:t>ACP design should have regard to changing settlement patterns and how this in turn changes to scale and distribution of receptors.</w:t>
            </w:r>
            <w:r w:rsidR="002E49DB">
              <w:t xml:space="preserve"> </w:t>
            </w:r>
            <w:r w:rsidR="002E49DB">
              <w:t>Heathrow is on the edge of a city and people live at relatively high densities in cities.</w:t>
            </w:r>
            <w:r w:rsidR="002E49DB">
              <w:t xml:space="preserve"> </w:t>
            </w:r>
            <w:r w:rsidR="002E49DB">
              <w:t>The fact of the matter is that numbers of households needing housing are likely to grow and they will have to go somewhere (and there is a London Plan-designated opportunity area around it).</w:t>
            </w:r>
          </w:p>
          <w:p w14:paraId="4C0B8EF9" w14:textId="7205DA64" w:rsidR="00C04B23" w:rsidRPr="00144C9C" w:rsidRDefault="00C04B23" w:rsidP="00C04B23">
            <w:pPr>
              <w:pStyle w:val="LHRBodyNoNums"/>
              <w:rPr>
                <w:rFonts w:cs="Arial"/>
                <w:color w:val="1B1A1F" w:themeColor="text1" w:themeShade="80"/>
                <w:sz w:val="21"/>
                <w:szCs w:val="21"/>
              </w:rPr>
            </w:pPr>
          </w:p>
        </w:tc>
      </w:tr>
      <w:tr w:rsidR="00C04B23" w:rsidRPr="00144C9C" w14:paraId="5E97D466" w14:textId="77777777" w:rsidTr="00AE7CEC">
        <w:tc>
          <w:tcPr>
            <w:tcW w:w="706" w:type="dxa"/>
            <w:vAlign w:val="center"/>
          </w:tcPr>
          <w:p w14:paraId="7BA2DD27" w14:textId="339FA084" w:rsidR="00C04B23" w:rsidRPr="00E645C6" w:rsidRDefault="00C04B23" w:rsidP="008A0777">
            <w:pPr>
              <w:pStyle w:val="LHRBodyNoNums"/>
              <w:rPr>
                <w:sz w:val="20"/>
                <w:szCs w:val="18"/>
              </w:rPr>
            </w:pPr>
            <w:r>
              <w:rPr>
                <w:sz w:val="20"/>
                <w:szCs w:val="18"/>
              </w:rPr>
              <w:lastRenderedPageBreak/>
              <w:t>S4</w:t>
            </w:r>
          </w:p>
        </w:tc>
        <w:tc>
          <w:tcPr>
            <w:tcW w:w="1563" w:type="dxa"/>
            <w:vAlign w:val="center"/>
          </w:tcPr>
          <w:p w14:paraId="22E89BED" w14:textId="1F0CFE5D" w:rsidR="00C04B23" w:rsidRPr="00E645C6" w:rsidRDefault="00C04B23" w:rsidP="008A0777">
            <w:pPr>
              <w:pStyle w:val="LHRBodyNoNums"/>
              <w:rPr>
                <w:sz w:val="20"/>
                <w:szCs w:val="20"/>
              </w:rPr>
            </w:pPr>
            <w:r w:rsidRPr="7A1671A1">
              <w:rPr>
                <w:sz w:val="20"/>
                <w:szCs w:val="20"/>
              </w:rPr>
              <w:t>Workshop</w:t>
            </w:r>
            <w:r w:rsidR="00F144A5">
              <w:rPr>
                <w:sz w:val="20"/>
                <w:szCs w:val="20"/>
              </w:rPr>
              <w:t>s</w:t>
            </w:r>
            <w:r w:rsidRPr="7A1671A1">
              <w:rPr>
                <w:sz w:val="20"/>
                <w:szCs w:val="20"/>
              </w:rPr>
              <w:t xml:space="preserve"> 6</w:t>
            </w:r>
            <w:r>
              <w:rPr>
                <w:sz w:val="20"/>
                <w:szCs w:val="18"/>
              </w:rPr>
              <w:t>, 7, 11</w:t>
            </w:r>
          </w:p>
        </w:tc>
        <w:tc>
          <w:tcPr>
            <w:tcW w:w="4427" w:type="dxa"/>
            <w:vAlign w:val="center"/>
          </w:tcPr>
          <w:p w14:paraId="50B2A152" w14:textId="70E016DC" w:rsidR="00C04B23" w:rsidRPr="00E645C6" w:rsidRDefault="00C04B23" w:rsidP="008A0777">
            <w:pPr>
              <w:pStyle w:val="LHRBodyNoNums"/>
              <w:rPr>
                <w:sz w:val="20"/>
                <w:szCs w:val="18"/>
              </w:rPr>
            </w:pPr>
            <w:r w:rsidRPr="00E645C6">
              <w:rPr>
                <w:sz w:val="20"/>
                <w:szCs w:val="18"/>
              </w:rPr>
              <w:t xml:space="preserve">Must be </w:t>
            </w:r>
            <w:proofErr w:type="gramStart"/>
            <w:r w:rsidRPr="00E645C6">
              <w:rPr>
                <w:sz w:val="20"/>
                <w:szCs w:val="18"/>
              </w:rPr>
              <w:t>safe,</w:t>
            </w:r>
            <w:r w:rsidR="0059694E">
              <w:rPr>
                <w:sz w:val="20"/>
                <w:szCs w:val="18"/>
              </w:rPr>
              <w:t xml:space="preserve"> </w:t>
            </w:r>
            <w:r w:rsidRPr="00E645C6">
              <w:rPr>
                <w:sz w:val="20"/>
                <w:szCs w:val="18"/>
              </w:rPr>
              <w:t>but</w:t>
            </w:r>
            <w:proofErr w:type="gramEnd"/>
            <w:r w:rsidRPr="00E645C6">
              <w:rPr>
                <w:sz w:val="20"/>
                <w:szCs w:val="18"/>
              </w:rPr>
              <w:t xml:space="preserve"> do</w:t>
            </w:r>
            <w:r w:rsidR="00AB2294">
              <w:rPr>
                <w:sz w:val="20"/>
                <w:szCs w:val="18"/>
              </w:rPr>
              <w:t>es</w:t>
            </w:r>
            <w:r w:rsidRPr="00E645C6">
              <w:rPr>
                <w:sz w:val="20"/>
                <w:szCs w:val="18"/>
              </w:rPr>
              <w:t xml:space="preserve"> not exceed existing safety standards to an extent </w:t>
            </w:r>
            <w:r w:rsidR="00AB2294">
              <w:rPr>
                <w:sz w:val="20"/>
                <w:szCs w:val="18"/>
              </w:rPr>
              <w:t xml:space="preserve">that </w:t>
            </w:r>
            <w:r w:rsidRPr="00E645C6">
              <w:rPr>
                <w:sz w:val="20"/>
                <w:szCs w:val="18"/>
              </w:rPr>
              <w:t>it has a detrimental impact on other benefits</w:t>
            </w:r>
            <w:r w:rsidR="005B50B8">
              <w:rPr>
                <w:sz w:val="20"/>
                <w:szCs w:val="18"/>
              </w:rPr>
              <w:t>.</w:t>
            </w:r>
          </w:p>
        </w:tc>
        <w:tc>
          <w:tcPr>
            <w:tcW w:w="1070" w:type="dxa"/>
            <w:vAlign w:val="center"/>
          </w:tcPr>
          <w:p w14:paraId="6FE3B8E7" w14:textId="16B76557" w:rsidR="00C04B23" w:rsidRPr="00144C9C" w:rsidRDefault="00752F59" w:rsidP="00C04B23">
            <w:pPr>
              <w:pStyle w:val="LHRBodyNoNums"/>
              <w:rPr>
                <w:rFonts w:cs="Arial"/>
                <w:color w:val="1B1A1F" w:themeColor="text1" w:themeShade="80"/>
                <w:sz w:val="21"/>
                <w:szCs w:val="21"/>
              </w:rPr>
            </w:pPr>
            <w:r>
              <w:rPr>
                <w:rFonts w:cs="Arial"/>
                <w:color w:val="1B1A1F" w:themeColor="text1" w:themeShade="80"/>
                <w:sz w:val="21"/>
                <w:szCs w:val="21"/>
              </w:rPr>
              <w:t>X</w:t>
            </w:r>
          </w:p>
        </w:tc>
        <w:tc>
          <w:tcPr>
            <w:tcW w:w="892" w:type="dxa"/>
            <w:vAlign w:val="center"/>
          </w:tcPr>
          <w:p w14:paraId="0E396843" w14:textId="06B02BC5" w:rsidR="00C04B23" w:rsidRPr="00144C9C" w:rsidRDefault="00C04B23" w:rsidP="00C04B23">
            <w:pPr>
              <w:pStyle w:val="LHRBodyNoNums"/>
              <w:rPr>
                <w:rFonts w:cs="Arial"/>
                <w:color w:val="1B1A1F" w:themeColor="text1" w:themeShade="80"/>
                <w:sz w:val="21"/>
                <w:szCs w:val="21"/>
              </w:rPr>
            </w:pPr>
          </w:p>
        </w:tc>
        <w:tc>
          <w:tcPr>
            <w:tcW w:w="1151" w:type="dxa"/>
            <w:vAlign w:val="center"/>
          </w:tcPr>
          <w:p w14:paraId="4B618D02" w14:textId="77777777" w:rsidR="00C04B23" w:rsidRPr="00144C9C" w:rsidRDefault="00C04B23" w:rsidP="00C04B23">
            <w:pPr>
              <w:pStyle w:val="LHRBodyNoNums"/>
              <w:rPr>
                <w:rFonts w:cs="Arial"/>
                <w:color w:val="1B1A1F" w:themeColor="text1" w:themeShade="80"/>
                <w:sz w:val="21"/>
                <w:szCs w:val="21"/>
              </w:rPr>
            </w:pPr>
          </w:p>
        </w:tc>
        <w:tc>
          <w:tcPr>
            <w:tcW w:w="1054" w:type="dxa"/>
            <w:vAlign w:val="center"/>
          </w:tcPr>
          <w:p w14:paraId="786B682E" w14:textId="77777777" w:rsidR="00C04B23" w:rsidRPr="00144C9C" w:rsidRDefault="00C04B23" w:rsidP="00C04B23">
            <w:pPr>
              <w:pStyle w:val="LHRBodyNoNums"/>
              <w:rPr>
                <w:rFonts w:cs="Arial"/>
                <w:color w:val="1B1A1F" w:themeColor="text1" w:themeShade="80"/>
                <w:sz w:val="21"/>
                <w:szCs w:val="21"/>
              </w:rPr>
            </w:pPr>
          </w:p>
        </w:tc>
        <w:tc>
          <w:tcPr>
            <w:tcW w:w="1027" w:type="dxa"/>
            <w:vAlign w:val="center"/>
          </w:tcPr>
          <w:p w14:paraId="4B88A07A" w14:textId="77777777" w:rsidR="00C04B23" w:rsidRPr="00144C9C" w:rsidRDefault="00C04B23" w:rsidP="00C04B23">
            <w:pPr>
              <w:pStyle w:val="LHRBodyNoNums"/>
              <w:rPr>
                <w:rFonts w:cs="Arial"/>
                <w:color w:val="1B1A1F" w:themeColor="text1" w:themeShade="80"/>
                <w:sz w:val="21"/>
                <w:szCs w:val="21"/>
              </w:rPr>
            </w:pPr>
          </w:p>
        </w:tc>
        <w:tc>
          <w:tcPr>
            <w:tcW w:w="3993" w:type="dxa"/>
            <w:vAlign w:val="center"/>
          </w:tcPr>
          <w:p w14:paraId="2D2DFF77" w14:textId="12A7AC5A" w:rsidR="007E130B" w:rsidRDefault="007E130B" w:rsidP="00C04B23">
            <w:pPr>
              <w:pStyle w:val="LHRBodyNoNums"/>
              <w:rPr>
                <w:rFonts w:cs="Arial"/>
                <w:color w:val="1B1A1F" w:themeColor="text1" w:themeShade="80"/>
                <w:sz w:val="21"/>
                <w:szCs w:val="21"/>
              </w:rPr>
            </w:pPr>
            <w:r>
              <w:rPr>
                <w:rFonts w:cs="Arial"/>
                <w:color w:val="1B1A1F" w:themeColor="text1" w:themeShade="80"/>
                <w:sz w:val="21"/>
                <w:szCs w:val="21"/>
              </w:rPr>
              <w:t>Suggest:</w:t>
            </w:r>
          </w:p>
          <w:p w14:paraId="3A3AD9A0" w14:textId="069B2DA4" w:rsidR="00C04B23" w:rsidRDefault="007E130B" w:rsidP="00C04B23">
            <w:pPr>
              <w:pStyle w:val="LHRBodyNoNums"/>
              <w:rPr>
                <w:rFonts w:cs="Arial"/>
                <w:color w:val="0070C0"/>
                <w:sz w:val="21"/>
                <w:szCs w:val="21"/>
              </w:rPr>
            </w:pPr>
            <w:r>
              <w:rPr>
                <w:rFonts w:cs="Arial"/>
                <w:color w:val="1B1A1F" w:themeColor="text1" w:themeShade="80"/>
                <w:sz w:val="21"/>
                <w:szCs w:val="21"/>
              </w:rPr>
              <w:t xml:space="preserve">“Must be safe </w:t>
            </w:r>
            <w:r w:rsidR="00284201">
              <w:rPr>
                <w:rFonts w:cs="Arial"/>
                <w:color w:val="1B1A1F" w:themeColor="text1" w:themeShade="80"/>
                <w:sz w:val="21"/>
                <w:szCs w:val="21"/>
              </w:rPr>
              <w:t xml:space="preserve">but </w:t>
            </w:r>
            <w:r>
              <w:rPr>
                <w:rFonts w:cs="Arial"/>
                <w:color w:val="1B1A1F" w:themeColor="text1" w:themeShade="80"/>
                <w:sz w:val="21"/>
                <w:szCs w:val="21"/>
              </w:rPr>
              <w:t xml:space="preserve">should minimise </w:t>
            </w:r>
            <w:r w:rsidR="00284201">
              <w:rPr>
                <w:rFonts w:cs="Arial"/>
                <w:color w:val="1B1A1F" w:themeColor="text1" w:themeShade="80"/>
                <w:sz w:val="21"/>
                <w:szCs w:val="21"/>
              </w:rPr>
              <w:t>detrimental impact on o</w:t>
            </w:r>
            <w:r>
              <w:rPr>
                <w:rFonts w:cs="Arial"/>
                <w:color w:val="1B1A1F" w:themeColor="text1" w:themeShade="80"/>
                <w:sz w:val="21"/>
                <w:szCs w:val="21"/>
              </w:rPr>
              <w:t>ther</w:t>
            </w:r>
            <w:r w:rsidR="00284201">
              <w:rPr>
                <w:rFonts w:cs="Arial"/>
                <w:color w:val="1B1A1F" w:themeColor="text1" w:themeShade="80"/>
                <w:sz w:val="21"/>
                <w:szCs w:val="21"/>
              </w:rPr>
              <w:t xml:space="preserve"> </w:t>
            </w:r>
            <w:r w:rsidR="00566959">
              <w:rPr>
                <w:rFonts w:cs="Arial"/>
                <w:color w:val="1B1A1F" w:themeColor="text1" w:themeShade="80"/>
                <w:sz w:val="21"/>
                <w:szCs w:val="21"/>
              </w:rPr>
              <w:t xml:space="preserve">objectives </w:t>
            </w:r>
            <w:r w:rsidR="00284201">
              <w:rPr>
                <w:rFonts w:cs="Arial"/>
                <w:color w:val="1B1A1F" w:themeColor="text1" w:themeShade="80"/>
                <w:sz w:val="21"/>
                <w:szCs w:val="21"/>
              </w:rPr>
              <w:t xml:space="preserve">as directed by the Balancing Principles” </w:t>
            </w:r>
            <w:r w:rsidR="00566959">
              <w:rPr>
                <w:rFonts w:cs="Arial"/>
                <w:color w:val="1B1A1F" w:themeColor="text1" w:themeShade="80"/>
                <w:sz w:val="21"/>
                <w:szCs w:val="21"/>
              </w:rPr>
              <w:t>(see below)</w:t>
            </w:r>
          </w:p>
          <w:p w14:paraId="1EBD48A0" w14:textId="377098A4" w:rsidR="00CE0FC8" w:rsidRPr="00CE0FC8" w:rsidRDefault="0059694E" w:rsidP="0059694E">
            <w:pPr>
              <w:pStyle w:val="LHRBodyNoNums"/>
              <w:rPr>
                <w:rFonts w:cs="Arial"/>
                <w:i/>
                <w:iCs/>
                <w:color w:val="0070C0"/>
                <w:sz w:val="21"/>
                <w:szCs w:val="21"/>
              </w:rPr>
            </w:pPr>
            <w:r>
              <w:rPr>
                <w:rFonts w:cs="Arial"/>
                <w:color w:val="1B1A1F" w:themeColor="text1" w:themeShade="80"/>
                <w:sz w:val="21"/>
                <w:szCs w:val="21"/>
              </w:rPr>
              <w:t xml:space="preserve">The reference to ‘not exceed existing safety standards’ is </w:t>
            </w:r>
            <w:r w:rsidR="00566959">
              <w:rPr>
                <w:rFonts w:cs="Arial"/>
                <w:color w:val="1B1A1F" w:themeColor="text1" w:themeShade="80"/>
                <w:sz w:val="21"/>
                <w:szCs w:val="21"/>
              </w:rPr>
              <w:t>m</w:t>
            </w:r>
            <w:r>
              <w:rPr>
                <w:rFonts w:cs="Arial"/>
                <w:color w:val="1B1A1F" w:themeColor="text1" w:themeShade="80"/>
                <w:sz w:val="21"/>
                <w:szCs w:val="21"/>
              </w:rPr>
              <w:t xml:space="preserve">isplaced. </w:t>
            </w:r>
            <w:r w:rsidRPr="00566959">
              <w:rPr>
                <w:rFonts w:cs="Arial"/>
                <w:color w:val="auto"/>
                <w:sz w:val="21"/>
                <w:szCs w:val="21"/>
              </w:rPr>
              <w:t>S</w:t>
            </w:r>
            <w:r w:rsidR="00C70E53" w:rsidRPr="00566959">
              <w:rPr>
                <w:rFonts w:cs="Arial"/>
                <w:color w:val="auto"/>
                <w:sz w:val="21"/>
                <w:szCs w:val="21"/>
              </w:rPr>
              <w:t xml:space="preserve">afety standards should </w:t>
            </w:r>
            <w:r w:rsidRPr="00566959">
              <w:rPr>
                <w:rFonts w:cs="Arial"/>
                <w:color w:val="auto"/>
                <w:sz w:val="21"/>
                <w:szCs w:val="21"/>
              </w:rPr>
              <w:t xml:space="preserve">not be restricted from improving </w:t>
            </w:r>
            <w:r w:rsidR="00566959" w:rsidRPr="00566959">
              <w:rPr>
                <w:rFonts w:cs="Arial"/>
                <w:color w:val="auto"/>
                <w:sz w:val="21"/>
                <w:szCs w:val="21"/>
              </w:rPr>
              <w:t xml:space="preserve">safety </w:t>
            </w:r>
            <w:r w:rsidRPr="00566959">
              <w:rPr>
                <w:rFonts w:cs="Arial"/>
                <w:color w:val="auto"/>
                <w:sz w:val="21"/>
                <w:szCs w:val="21"/>
              </w:rPr>
              <w:t xml:space="preserve">- </w:t>
            </w:r>
            <w:r w:rsidR="004B5872" w:rsidRPr="00566959">
              <w:rPr>
                <w:rFonts w:cs="Arial"/>
                <w:color w:val="auto"/>
                <w:sz w:val="21"/>
                <w:szCs w:val="21"/>
              </w:rPr>
              <w:t xml:space="preserve">we need to remove the phrase ‘existing safety </w:t>
            </w:r>
            <w:proofErr w:type="gramStart"/>
            <w:r w:rsidR="004B5872" w:rsidRPr="00566959">
              <w:rPr>
                <w:rFonts w:cs="Arial"/>
                <w:color w:val="auto"/>
                <w:sz w:val="21"/>
                <w:szCs w:val="21"/>
              </w:rPr>
              <w:t>standards’</w:t>
            </w:r>
            <w:proofErr w:type="gramEnd"/>
            <w:r w:rsidR="004B5872" w:rsidRPr="00566959">
              <w:rPr>
                <w:rFonts w:cs="Arial"/>
                <w:color w:val="auto"/>
                <w:sz w:val="21"/>
                <w:szCs w:val="21"/>
              </w:rPr>
              <w:t>.</w:t>
            </w:r>
            <w:r w:rsidR="00D62EF5" w:rsidRPr="00566959">
              <w:rPr>
                <w:rFonts w:cs="Arial"/>
                <w:color w:val="auto"/>
                <w:sz w:val="21"/>
                <w:szCs w:val="21"/>
              </w:rPr>
              <w:t xml:space="preserve"> </w:t>
            </w:r>
          </w:p>
        </w:tc>
      </w:tr>
      <w:tr w:rsidR="00C04B23" w:rsidRPr="00144C9C" w14:paraId="34D20CE6" w14:textId="77777777" w:rsidTr="00D341F7">
        <w:tc>
          <w:tcPr>
            <w:tcW w:w="15883" w:type="dxa"/>
            <w:gridSpan w:val="9"/>
            <w:shd w:val="clear" w:color="auto" w:fill="46206E"/>
            <w:vAlign w:val="center"/>
          </w:tcPr>
          <w:p w14:paraId="49C56575" w14:textId="2C72F929" w:rsidR="00C04B23" w:rsidRPr="00C24079" w:rsidRDefault="00C04B23" w:rsidP="00C04B23">
            <w:pPr>
              <w:pStyle w:val="LHRBodyNoNums"/>
              <w:rPr>
                <w:rFonts w:cs="Arial"/>
                <w:b/>
                <w:bCs/>
                <w:color w:val="1B1A1F" w:themeColor="text1" w:themeShade="80"/>
                <w:sz w:val="21"/>
                <w:szCs w:val="21"/>
              </w:rPr>
            </w:pPr>
            <w:r w:rsidRPr="00757C8F">
              <w:rPr>
                <w:rFonts w:cs="Arial"/>
                <w:b/>
                <w:bCs/>
                <w:color w:val="FFFFFF" w:themeColor="background1"/>
                <w:sz w:val="21"/>
                <w:szCs w:val="21"/>
              </w:rPr>
              <w:t>Policy</w:t>
            </w:r>
          </w:p>
        </w:tc>
      </w:tr>
      <w:tr w:rsidR="00C04B23" w:rsidRPr="00144C9C" w14:paraId="4F8DD1DE" w14:textId="77777777" w:rsidTr="00D341F7">
        <w:tc>
          <w:tcPr>
            <w:tcW w:w="706" w:type="dxa"/>
            <w:vAlign w:val="center"/>
          </w:tcPr>
          <w:p w14:paraId="0CF5AED9" w14:textId="4FE3DBBB" w:rsidR="00C04B23" w:rsidRPr="00144C9C" w:rsidRDefault="00C04B23" w:rsidP="00CE4736">
            <w:pPr>
              <w:pStyle w:val="LHRBodyNoNums"/>
              <w:rPr>
                <w:rFonts w:cs="Arial"/>
                <w:color w:val="1B1A1F" w:themeColor="text1" w:themeShade="80"/>
                <w:sz w:val="21"/>
                <w:szCs w:val="21"/>
              </w:rPr>
            </w:pPr>
            <w:r>
              <w:rPr>
                <w:rFonts w:cs="Arial"/>
                <w:color w:val="1B1A1F" w:themeColor="text1" w:themeShade="80"/>
                <w:sz w:val="21"/>
                <w:szCs w:val="21"/>
              </w:rPr>
              <w:t>P1</w:t>
            </w:r>
          </w:p>
        </w:tc>
        <w:tc>
          <w:tcPr>
            <w:tcW w:w="1563" w:type="dxa"/>
            <w:vAlign w:val="center"/>
          </w:tcPr>
          <w:p w14:paraId="525B0DD5" w14:textId="22BB77F5" w:rsidR="00C04B23" w:rsidRPr="00144C9C" w:rsidRDefault="00C04B23" w:rsidP="00D341F7">
            <w:pPr>
              <w:pStyle w:val="LHRBodyNoNums"/>
              <w:rPr>
                <w:rFonts w:cs="Arial"/>
                <w:color w:val="1B1A1F" w:themeColor="text1" w:themeShade="80"/>
                <w:sz w:val="21"/>
                <w:szCs w:val="21"/>
              </w:rPr>
            </w:pPr>
            <w:r w:rsidRPr="00144C9C">
              <w:rPr>
                <w:rFonts w:cs="Arial"/>
                <w:color w:val="1B1A1F" w:themeColor="text1" w:themeShade="80"/>
                <w:sz w:val="21"/>
                <w:szCs w:val="21"/>
              </w:rPr>
              <w:t>CAA</w:t>
            </w:r>
          </w:p>
        </w:tc>
        <w:tc>
          <w:tcPr>
            <w:tcW w:w="4427" w:type="dxa"/>
            <w:vAlign w:val="center"/>
          </w:tcPr>
          <w:p w14:paraId="0A2E77A1" w14:textId="592289EC" w:rsidR="00C04B23" w:rsidRPr="008104CE" w:rsidRDefault="00C04B23" w:rsidP="00D341F7">
            <w:pPr>
              <w:pStyle w:val="LHRBodyNoNums"/>
              <w:rPr>
                <w:sz w:val="20"/>
                <w:szCs w:val="20"/>
              </w:rPr>
            </w:pPr>
            <w:r w:rsidRPr="008104CE">
              <w:rPr>
                <w:sz w:val="20"/>
                <w:szCs w:val="20"/>
              </w:rPr>
              <w:t xml:space="preserve">Subject to the overriding design principle of maintaining a high standard of safety, the highest priority principle of this airspace change that cannot be discounted is that it </w:t>
            </w:r>
            <w:r w:rsidR="008A770C">
              <w:rPr>
                <w:sz w:val="20"/>
                <w:szCs w:val="20"/>
              </w:rPr>
              <w:lastRenderedPageBreak/>
              <w:t xml:space="preserve">remains in </w:t>
            </w:r>
            <w:r w:rsidRPr="008104CE">
              <w:rPr>
                <w:sz w:val="20"/>
                <w:szCs w:val="20"/>
              </w:rPr>
              <w:t>accord</w:t>
            </w:r>
            <w:r w:rsidR="008A770C">
              <w:rPr>
                <w:sz w:val="20"/>
                <w:szCs w:val="20"/>
              </w:rPr>
              <w:t>ance</w:t>
            </w:r>
            <w:r w:rsidRPr="008104CE">
              <w:rPr>
                <w:sz w:val="20"/>
                <w:szCs w:val="20"/>
              </w:rPr>
              <w:t xml:space="preserve"> with the CAA's published Airspace Modernisation Strategy (CAP 1711) and any current or </w:t>
            </w:r>
            <w:proofErr w:type="gramStart"/>
            <w:r w:rsidRPr="008104CE">
              <w:rPr>
                <w:sz w:val="20"/>
                <w:szCs w:val="20"/>
              </w:rPr>
              <w:t>future plans</w:t>
            </w:r>
            <w:proofErr w:type="gramEnd"/>
            <w:r w:rsidRPr="008104CE">
              <w:rPr>
                <w:sz w:val="20"/>
                <w:szCs w:val="20"/>
              </w:rPr>
              <w:t xml:space="preserve"> associated with it.</w:t>
            </w:r>
          </w:p>
        </w:tc>
        <w:tc>
          <w:tcPr>
            <w:tcW w:w="1070" w:type="dxa"/>
            <w:vAlign w:val="center"/>
          </w:tcPr>
          <w:p w14:paraId="33B00766" w14:textId="77777777" w:rsidR="00C04B23" w:rsidRPr="00144C9C" w:rsidRDefault="00C04B23" w:rsidP="00C04B23">
            <w:pPr>
              <w:pStyle w:val="LHRBodyNoNums"/>
              <w:rPr>
                <w:rFonts w:cs="Arial"/>
                <w:color w:val="1B1A1F" w:themeColor="text1" w:themeShade="80"/>
                <w:sz w:val="21"/>
                <w:szCs w:val="21"/>
              </w:rPr>
            </w:pPr>
          </w:p>
        </w:tc>
        <w:tc>
          <w:tcPr>
            <w:tcW w:w="892" w:type="dxa"/>
            <w:vAlign w:val="center"/>
          </w:tcPr>
          <w:p w14:paraId="03189878" w14:textId="77777777" w:rsidR="00C04B23" w:rsidRPr="00144C9C" w:rsidRDefault="00C04B23" w:rsidP="00C04B23">
            <w:pPr>
              <w:pStyle w:val="LHRBodyNoNums"/>
              <w:rPr>
                <w:rFonts w:cs="Arial"/>
                <w:color w:val="1B1A1F" w:themeColor="text1" w:themeShade="80"/>
                <w:sz w:val="21"/>
                <w:szCs w:val="21"/>
              </w:rPr>
            </w:pPr>
          </w:p>
        </w:tc>
        <w:tc>
          <w:tcPr>
            <w:tcW w:w="1151" w:type="dxa"/>
            <w:vAlign w:val="center"/>
          </w:tcPr>
          <w:p w14:paraId="619DE0D9" w14:textId="60FD255B" w:rsidR="00C04B23" w:rsidRPr="00144C9C" w:rsidRDefault="00B9621B" w:rsidP="00C04B23">
            <w:pPr>
              <w:pStyle w:val="LHRBodyNoNums"/>
              <w:rPr>
                <w:rFonts w:cs="Arial"/>
                <w:color w:val="1B1A1F" w:themeColor="text1" w:themeShade="80"/>
                <w:sz w:val="21"/>
                <w:szCs w:val="21"/>
              </w:rPr>
            </w:pPr>
            <w:r>
              <w:rPr>
                <w:rFonts w:cs="Arial"/>
                <w:color w:val="1B1A1F" w:themeColor="text1" w:themeShade="80"/>
                <w:sz w:val="21"/>
                <w:szCs w:val="21"/>
              </w:rPr>
              <w:t>x</w:t>
            </w:r>
          </w:p>
        </w:tc>
        <w:tc>
          <w:tcPr>
            <w:tcW w:w="1054" w:type="dxa"/>
            <w:vAlign w:val="center"/>
          </w:tcPr>
          <w:p w14:paraId="00C7D9F4" w14:textId="77777777" w:rsidR="00C04B23" w:rsidRPr="00144C9C" w:rsidRDefault="00C04B23" w:rsidP="00C04B23">
            <w:pPr>
              <w:pStyle w:val="LHRBodyNoNums"/>
              <w:rPr>
                <w:rFonts w:cs="Arial"/>
                <w:color w:val="1B1A1F" w:themeColor="text1" w:themeShade="80"/>
                <w:sz w:val="21"/>
                <w:szCs w:val="21"/>
              </w:rPr>
            </w:pPr>
          </w:p>
        </w:tc>
        <w:tc>
          <w:tcPr>
            <w:tcW w:w="1027" w:type="dxa"/>
            <w:vAlign w:val="center"/>
          </w:tcPr>
          <w:p w14:paraId="0E010617" w14:textId="77777777" w:rsidR="00C04B23" w:rsidRPr="00144C9C" w:rsidRDefault="00C04B23" w:rsidP="00C04B23">
            <w:pPr>
              <w:pStyle w:val="LHRBodyNoNums"/>
              <w:rPr>
                <w:rFonts w:cs="Arial"/>
                <w:color w:val="1B1A1F" w:themeColor="text1" w:themeShade="80"/>
                <w:sz w:val="21"/>
                <w:szCs w:val="21"/>
              </w:rPr>
            </w:pPr>
          </w:p>
        </w:tc>
        <w:tc>
          <w:tcPr>
            <w:tcW w:w="3993" w:type="dxa"/>
            <w:vAlign w:val="center"/>
          </w:tcPr>
          <w:p w14:paraId="5280E3A8" w14:textId="77777777" w:rsidR="0059694E" w:rsidRDefault="00B9621B" w:rsidP="00C04B23">
            <w:pPr>
              <w:pStyle w:val="LHRBodyNoNums"/>
              <w:rPr>
                <w:rFonts w:cs="Arial"/>
                <w:color w:val="1B1A1F" w:themeColor="text1" w:themeShade="80"/>
                <w:sz w:val="21"/>
                <w:szCs w:val="21"/>
              </w:rPr>
            </w:pPr>
            <w:r>
              <w:rPr>
                <w:rFonts w:cs="Arial"/>
                <w:color w:val="1B1A1F" w:themeColor="text1" w:themeShade="80"/>
                <w:sz w:val="21"/>
                <w:szCs w:val="21"/>
              </w:rPr>
              <w:t xml:space="preserve">The AMS should be designed to achieve objectives – not followed slavishly for its own sake. </w:t>
            </w:r>
          </w:p>
          <w:p w14:paraId="2F5A7C02" w14:textId="0B373D63" w:rsidR="0059694E" w:rsidRDefault="0059694E" w:rsidP="00C04B23">
            <w:pPr>
              <w:pStyle w:val="LHRBodyNoNums"/>
              <w:rPr>
                <w:rFonts w:cs="Arial"/>
                <w:color w:val="1B1A1F" w:themeColor="text1" w:themeShade="80"/>
                <w:sz w:val="21"/>
                <w:szCs w:val="21"/>
              </w:rPr>
            </w:pPr>
            <w:r>
              <w:rPr>
                <w:rFonts w:cs="Arial"/>
                <w:color w:val="1B1A1F" w:themeColor="text1" w:themeShade="80"/>
                <w:sz w:val="21"/>
                <w:szCs w:val="21"/>
              </w:rPr>
              <w:lastRenderedPageBreak/>
              <w:t>Th</w:t>
            </w:r>
            <w:r w:rsidR="00B40065">
              <w:rPr>
                <w:rFonts w:cs="Arial"/>
                <w:color w:val="1B1A1F" w:themeColor="text1" w:themeShade="80"/>
                <w:sz w:val="21"/>
                <w:szCs w:val="21"/>
              </w:rPr>
              <w:t xml:space="preserve">is appears to be </w:t>
            </w:r>
            <w:r>
              <w:rPr>
                <w:rFonts w:cs="Arial"/>
                <w:color w:val="1B1A1F" w:themeColor="text1" w:themeShade="80"/>
                <w:sz w:val="21"/>
                <w:szCs w:val="21"/>
              </w:rPr>
              <w:t>dismissive of other and ‘higher’ policies</w:t>
            </w:r>
            <w:r w:rsidR="00566959">
              <w:rPr>
                <w:rFonts w:cs="Arial"/>
                <w:color w:val="1B1A1F" w:themeColor="text1" w:themeShade="80"/>
                <w:sz w:val="21"/>
                <w:szCs w:val="21"/>
              </w:rPr>
              <w:t xml:space="preserve"> such as</w:t>
            </w:r>
            <w:r w:rsidR="00B40065">
              <w:rPr>
                <w:rFonts w:cs="Arial"/>
                <w:color w:val="1B1A1F" w:themeColor="text1" w:themeShade="80"/>
                <w:sz w:val="21"/>
                <w:szCs w:val="21"/>
              </w:rPr>
              <w:t>:</w:t>
            </w:r>
            <w:r w:rsidR="00566959">
              <w:rPr>
                <w:rFonts w:cs="Arial"/>
                <w:color w:val="1B1A1F" w:themeColor="text1" w:themeShade="80"/>
                <w:sz w:val="21"/>
                <w:szCs w:val="21"/>
              </w:rPr>
              <w:t xml:space="preserve"> </w:t>
            </w:r>
            <w:proofErr w:type="spellStart"/>
            <w:r w:rsidR="00566959">
              <w:rPr>
                <w:rFonts w:cs="Arial"/>
                <w:color w:val="1B1A1F" w:themeColor="text1" w:themeShade="80"/>
                <w:sz w:val="21"/>
                <w:szCs w:val="21"/>
              </w:rPr>
              <w:t>NSPfE</w:t>
            </w:r>
            <w:proofErr w:type="spellEnd"/>
            <w:r w:rsidR="00566959">
              <w:rPr>
                <w:rFonts w:cs="Arial"/>
                <w:color w:val="1B1A1F" w:themeColor="text1" w:themeShade="80"/>
                <w:sz w:val="21"/>
                <w:szCs w:val="21"/>
              </w:rPr>
              <w:t>, APF 2013</w:t>
            </w:r>
            <w:r w:rsidR="00675BFD" w:rsidRPr="00B40065">
              <w:rPr>
                <w:rFonts w:cs="Arial"/>
                <w:color w:val="1B1A1F" w:themeColor="text1" w:themeShade="80"/>
                <w:sz w:val="21"/>
                <w:szCs w:val="21"/>
              </w:rPr>
              <w:t>, ICAO</w:t>
            </w:r>
            <w:r w:rsidR="00F74E5C" w:rsidRPr="00B40065">
              <w:rPr>
                <w:rFonts w:cs="Arial"/>
                <w:color w:val="1B1A1F" w:themeColor="text1" w:themeShade="80"/>
                <w:sz w:val="21"/>
                <w:szCs w:val="21"/>
              </w:rPr>
              <w:t xml:space="preserve"> </w:t>
            </w:r>
            <w:r w:rsidR="00F74E5C" w:rsidRPr="00B40065">
              <w:rPr>
                <w:sz w:val="20"/>
                <w:szCs w:val="20"/>
              </w:rPr>
              <w:t xml:space="preserve">Guidance on the Balanced Approach to Aircraft Noise Management”, Second Edition, ICAO, 2008 </w:t>
            </w:r>
            <w:r w:rsidR="00F74E5C" w:rsidRPr="00B40065">
              <w:t xml:space="preserve"> </w:t>
            </w:r>
            <w:r w:rsidR="00566959" w:rsidRPr="00B40065">
              <w:rPr>
                <w:rFonts w:cs="Arial"/>
                <w:color w:val="1B1A1F" w:themeColor="text1" w:themeShade="80"/>
                <w:sz w:val="21"/>
                <w:szCs w:val="21"/>
              </w:rPr>
              <w:t xml:space="preserve"> etc or</w:t>
            </w:r>
            <w:r w:rsidR="00566959">
              <w:rPr>
                <w:rFonts w:cs="Arial"/>
                <w:color w:val="1B1A1F" w:themeColor="text1" w:themeShade="80"/>
                <w:sz w:val="21"/>
                <w:szCs w:val="21"/>
              </w:rPr>
              <w:t xml:space="preserve"> even the UN Sustainable Development Goals</w:t>
            </w:r>
            <w:r>
              <w:rPr>
                <w:rFonts w:cs="Arial"/>
                <w:color w:val="1B1A1F" w:themeColor="text1" w:themeShade="80"/>
                <w:sz w:val="21"/>
                <w:szCs w:val="21"/>
              </w:rPr>
              <w:t xml:space="preserve">. </w:t>
            </w:r>
          </w:p>
          <w:p w14:paraId="0AC3E594" w14:textId="429D34E2" w:rsidR="00C04B23" w:rsidRDefault="00566959" w:rsidP="00C04B23">
            <w:pPr>
              <w:pStyle w:val="LHRBodyNoNums"/>
              <w:rPr>
                <w:rFonts w:cs="Arial"/>
                <w:color w:val="1B1A1F" w:themeColor="text1" w:themeShade="80"/>
                <w:sz w:val="21"/>
                <w:szCs w:val="21"/>
              </w:rPr>
            </w:pPr>
            <w:r>
              <w:rPr>
                <w:rFonts w:cs="Arial"/>
                <w:color w:val="1B1A1F" w:themeColor="text1" w:themeShade="80"/>
                <w:sz w:val="21"/>
                <w:szCs w:val="21"/>
              </w:rPr>
              <w:t>Furthermore, l</w:t>
            </w:r>
            <w:r w:rsidR="00B9621B">
              <w:rPr>
                <w:rFonts w:cs="Arial"/>
                <w:color w:val="1B1A1F" w:themeColor="text1" w:themeShade="80"/>
                <w:sz w:val="21"/>
                <w:szCs w:val="21"/>
              </w:rPr>
              <w:t xml:space="preserve">ocal objectives may </w:t>
            </w:r>
            <w:r>
              <w:rPr>
                <w:rFonts w:cs="Arial"/>
                <w:color w:val="1B1A1F" w:themeColor="text1" w:themeShade="80"/>
                <w:sz w:val="21"/>
                <w:szCs w:val="21"/>
              </w:rPr>
              <w:t xml:space="preserve">properly </w:t>
            </w:r>
            <w:r w:rsidR="00B9621B">
              <w:rPr>
                <w:rFonts w:cs="Arial"/>
                <w:color w:val="1B1A1F" w:themeColor="text1" w:themeShade="80"/>
                <w:sz w:val="21"/>
                <w:szCs w:val="21"/>
              </w:rPr>
              <w:t>outweigh broader AMS objectives</w:t>
            </w:r>
            <w:r w:rsidR="000D0B34">
              <w:rPr>
                <w:rFonts w:cs="Arial"/>
                <w:color w:val="1B1A1F" w:themeColor="text1" w:themeShade="80"/>
                <w:sz w:val="21"/>
                <w:szCs w:val="21"/>
              </w:rPr>
              <w:t>.</w:t>
            </w:r>
          </w:p>
          <w:p w14:paraId="0DC166B4" w14:textId="60612B38" w:rsidR="000D0B34" w:rsidRPr="000D0B34" w:rsidRDefault="000D0B34" w:rsidP="00C04B23">
            <w:pPr>
              <w:pStyle w:val="LHRBodyNoNums"/>
              <w:rPr>
                <w:rFonts w:cs="Arial"/>
                <w:color w:val="0070C0"/>
                <w:sz w:val="21"/>
                <w:szCs w:val="21"/>
              </w:rPr>
            </w:pPr>
          </w:p>
        </w:tc>
      </w:tr>
      <w:tr w:rsidR="00C04B23" w:rsidRPr="00144C9C" w14:paraId="074F19BC" w14:textId="77777777" w:rsidTr="00D341F7">
        <w:tc>
          <w:tcPr>
            <w:tcW w:w="706" w:type="dxa"/>
            <w:vAlign w:val="center"/>
          </w:tcPr>
          <w:p w14:paraId="4C497D76" w14:textId="61183A95" w:rsidR="00C04B23" w:rsidRPr="00660AD4" w:rsidRDefault="00C04B23" w:rsidP="00CE4736">
            <w:pPr>
              <w:pStyle w:val="LHRBodyNoNums"/>
              <w:rPr>
                <w:sz w:val="20"/>
                <w:szCs w:val="18"/>
              </w:rPr>
            </w:pPr>
            <w:r>
              <w:rPr>
                <w:sz w:val="20"/>
                <w:szCs w:val="18"/>
              </w:rPr>
              <w:lastRenderedPageBreak/>
              <w:t>P2</w:t>
            </w:r>
          </w:p>
        </w:tc>
        <w:tc>
          <w:tcPr>
            <w:tcW w:w="1563" w:type="dxa"/>
            <w:vAlign w:val="center"/>
          </w:tcPr>
          <w:p w14:paraId="2A84BEBC" w14:textId="29A223F0" w:rsidR="00C04B23" w:rsidRPr="00660AD4" w:rsidRDefault="00C04B23" w:rsidP="00D341F7">
            <w:pPr>
              <w:pStyle w:val="LHRBodyNoNums"/>
              <w:rPr>
                <w:sz w:val="20"/>
                <w:szCs w:val="18"/>
              </w:rPr>
            </w:pPr>
            <w:r w:rsidRPr="00660AD4">
              <w:rPr>
                <w:sz w:val="20"/>
                <w:szCs w:val="18"/>
              </w:rPr>
              <w:t>Workshop 8</w:t>
            </w:r>
          </w:p>
        </w:tc>
        <w:tc>
          <w:tcPr>
            <w:tcW w:w="4427" w:type="dxa"/>
            <w:vAlign w:val="center"/>
          </w:tcPr>
          <w:p w14:paraId="4195ED44" w14:textId="2A6720DB" w:rsidR="00C04B23" w:rsidRPr="00660AD4" w:rsidRDefault="002E2300" w:rsidP="00D341F7">
            <w:pPr>
              <w:pStyle w:val="LHRBodyNoNums"/>
              <w:rPr>
                <w:sz w:val="20"/>
                <w:szCs w:val="18"/>
              </w:rPr>
            </w:pPr>
            <w:r w:rsidRPr="00B11456">
              <w:rPr>
                <w:sz w:val="20"/>
                <w:szCs w:val="20"/>
              </w:rPr>
              <w:t xml:space="preserve">Future airspace change </w:t>
            </w:r>
            <w:r>
              <w:rPr>
                <w:sz w:val="20"/>
                <w:szCs w:val="20"/>
              </w:rPr>
              <w:t>s</w:t>
            </w:r>
            <w:r w:rsidR="00C04B23" w:rsidRPr="00660AD4">
              <w:rPr>
                <w:sz w:val="20"/>
                <w:szCs w:val="18"/>
              </w:rPr>
              <w:t xml:space="preserve">hould </w:t>
            </w:r>
            <w:proofErr w:type="gramStart"/>
            <w:r w:rsidR="00C04B23" w:rsidRPr="00660AD4">
              <w:rPr>
                <w:sz w:val="20"/>
                <w:szCs w:val="18"/>
              </w:rPr>
              <w:t>take into account</w:t>
            </w:r>
            <w:proofErr w:type="gramEnd"/>
            <w:r w:rsidR="00C04B23" w:rsidRPr="00660AD4">
              <w:rPr>
                <w:sz w:val="20"/>
                <w:szCs w:val="18"/>
              </w:rPr>
              <w:t xml:space="preserve"> local plans and policies regarding local air quality, </w:t>
            </w:r>
            <w:r w:rsidR="0004090D">
              <w:rPr>
                <w:sz w:val="20"/>
                <w:szCs w:val="18"/>
              </w:rPr>
              <w:t xml:space="preserve">the </w:t>
            </w:r>
            <w:r w:rsidR="00C04B23" w:rsidRPr="00660AD4">
              <w:rPr>
                <w:sz w:val="20"/>
                <w:szCs w:val="18"/>
              </w:rPr>
              <w:t xml:space="preserve">climate emergency </w:t>
            </w:r>
            <w:r w:rsidR="00C04B23" w:rsidRPr="007E6496">
              <w:rPr>
                <w:strike/>
                <w:sz w:val="20"/>
                <w:szCs w:val="18"/>
              </w:rPr>
              <w:t>[London Plan]</w:t>
            </w:r>
          </w:p>
        </w:tc>
        <w:tc>
          <w:tcPr>
            <w:tcW w:w="1070" w:type="dxa"/>
            <w:vAlign w:val="center"/>
          </w:tcPr>
          <w:p w14:paraId="2FBC21AC" w14:textId="359CF203" w:rsidR="00C04B23" w:rsidRPr="00144C9C" w:rsidRDefault="00B9621B" w:rsidP="00C04B23">
            <w:pPr>
              <w:pStyle w:val="LHRBodyNoNums"/>
              <w:rPr>
                <w:rFonts w:cs="Arial"/>
                <w:color w:val="1B1A1F" w:themeColor="text1" w:themeShade="80"/>
                <w:sz w:val="21"/>
                <w:szCs w:val="21"/>
              </w:rPr>
            </w:pPr>
            <w:r>
              <w:rPr>
                <w:rFonts w:cs="Arial"/>
                <w:color w:val="1B1A1F" w:themeColor="text1" w:themeShade="80"/>
                <w:sz w:val="21"/>
                <w:szCs w:val="21"/>
              </w:rPr>
              <w:t>x</w:t>
            </w:r>
          </w:p>
        </w:tc>
        <w:tc>
          <w:tcPr>
            <w:tcW w:w="892" w:type="dxa"/>
            <w:vAlign w:val="center"/>
          </w:tcPr>
          <w:p w14:paraId="5F648066" w14:textId="77777777" w:rsidR="00C04B23" w:rsidRPr="00144C9C" w:rsidRDefault="00C04B23" w:rsidP="00C04B23">
            <w:pPr>
              <w:pStyle w:val="LHRBodyNoNums"/>
              <w:rPr>
                <w:rFonts w:cs="Arial"/>
                <w:color w:val="1B1A1F" w:themeColor="text1" w:themeShade="80"/>
                <w:sz w:val="21"/>
                <w:szCs w:val="21"/>
              </w:rPr>
            </w:pPr>
          </w:p>
        </w:tc>
        <w:tc>
          <w:tcPr>
            <w:tcW w:w="1151" w:type="dxa"/>
            <w:vAlign w:val="center"/>
          </w:tcPr>
          <w:p w14:paraId="2D9EBCBF" w14:textId="77777777" w:rsidR="00C04B23" w:rsidRPr="00144C9C" w:rsidRDefault="00C04B23" w:rsidP="00C04B23">
            <w:pPr>
              <w:pStyle w:val="LHRBodyNoNums"/>
              <w:rPr>
                <w:rFonts w:cs="Arial"/>
                <w:color w:val="1B1A1F" w:themeColor="text1" w:themeShade="80"/>
                <w:sz w:val="21"/>
                <w:szCs w:val="21"/>
              </w:rPr>
            </w:pPr>
          </w:p>
        </w:tc>
        <w:tc>
          <w:tcPr>
            <w:tcW w:w="1054" w:type="dxa"/>
            <w:vAlign w:val="center"/>
          </w:tcPr>
          <w:p w14:paraId="3DBBB03F" w14:textId="77777777" w:rsidR="00C04B23" w:rsidRPr="00144C9C" w:rsidRDefault="00C04B23" w:rsidP="00C04B23">
            <w:pPr>
              <w:pStyle w:val="LHRBodyNoNums"/>
              <w:rPr>
                <w:rFonts w:cs="Arial"/>
                <w:color w:val="1B1A1F" w:themeColor="text1" w:themeShade="80"/>
                <w:sz w:val="21"/>
                <w:szCs w:val="21"/>
              </w:rPr>
            </w:pPr>
          </w:p>
        </w:tc>
        <w:tc>
          <w:tcPr>
            <w:tcW w:w="1027" w:type="dxa"/>
            <w:vAlign w:val="center"/>
          </w:tcPr>
          <w:p w14:paraId="646537F4" w14:textId="77777777" w:rsidR="00C04B23" w:rsidRPr="00144C9C" w:rsidRDefault="00C04B23" w:rsidP="00C04B23">
            <w:pPr>
              <w:pStyle w:val="LHRBodyNoNums"/>
              <w:rPr>
                <w:rFonts w:cs="Arial"/>
                <w:color w:val="1B1A1F" w:themeColor="text1" w:themeShade="80"/>
                <w:sz w:val="21"/>
                <w:szCs w:val="21"/>
              </w:rPr>
            </w:pPr>
          </w:p>
        </w:tc>
        <w:tc>
          <w:tcPr>
            <w:tcW w:w="3993" w:type="dxa"/>
            <w:vAlign w:val="center"/>
          </w:tcPr>
          <w:p w14:paraId="2574869C" w14:textId="77777777" w:rsidR="002E49DB" w:rsidRDefault="002E49DB" w:rsidP="002E49DB">
            <w:pPr>
              <w:rPr>
                <w:sz w:val="22"/>
                <w:szCs w:val="22"/>
              </w:rPr>
            </w:pPr>
            <w:r>
              <w:t>‘</w:t>
            </w:r>
            <w:proofErr w:type="gramStart"/>
            <w:r>
              <w:t>Taking into account</w:t>
            </w:r>
            <w:proofErr w:type="gramEnd"/>
            <w:r>
              <w:t>’ could mean anything and nothing. This should be rephrased more meaningfully, e.g. “There should be a commitment to have regard to local plans and policies and it should be clear how doing this has had a tangible impact on ACP design, particularly the impact on health and QoL and climate emergency.”</w:t>
            </w:r>
          </w:p>
          <w:p w14:paraId="6843ACF5" w14:textId="2631A7AE" w:rsidR="00D62EF5" w:rsidRPr="005A312F" w:rsidRDefault="00D62EF5" w:rsidP="002E49DB">
            <w:pPr>
              <w:pStyle w:val="LHRBodyNoNums"/>
              <w:rPr>
                <w:rFonts w:cs="Arial"/>
                <w:color w:val="0070C0"/>
                <w:sz w:val="21"/>
                <w:szCs w:val="21"/>
              </w:rPr>
            </w:pPr>
          </w:p>
        </w:tc>
      </w:tr>
      <w:tr w:rsidR="00C04B23" w:rsidRPr="00144C9C" w14:paraId="55C08D1A" w14:textId="77777777" w:rsidTr="00276350">
        <w:tc>
          <w:tcPr>
            <w:tcW w:w="6696" w:type="dxa"/>
            <w:gridSpan w:val="3"/>
            <w:shd w:val="clear" w:color="auto" w:fill="46206E"/>
            <w:vAlign w:val="center"/>
          </w:tcPr>
          <w:p w14:paraId="5E3F8EA8" w14:textId="7071434D" w:rsidR="00F144A5" w:rsidRPr="00757C8F" w:rsidRDefault="00F144A5" w:rsidP="001A798C">
            <w:pPr>
              <w:pStyle w:val="LHRBodyNoNums"/>
              <w:spacing w:after="0"/>
              <w:rPr>
                <w:rFonts w:cs="Arial"/>
                <w:b/>
                <w:bCs/>
                <w:color w:val="FFFFFF" w:themeColor="background1"/>
                <w:sz w:val="21"/>
                <w:szCs w:val="21"/>
              </w:rPr>
            </w:pPr>
            <w:r w:rsidRPr="00757C8F">
              <w:rPr>
                <w:rFonts w:cs="Arial"/>
                <w:b/>
                <w:bCs/>
                <w:color w:val="FFFFFF" w:themeColor="background1"/>
                <w:sz w:val="21"/>
                <w:szCs w:val="21"/>
              </w:rPr>
              <w:t>Noise</w:t>
            </w:r>
          </w:p>
        </w:tc>
        <w:tc>
          <w:tcPr>
            <w:tcW w:w="1070" w:type="dxa"/>
            <w:shd w:val="clear" w:color="auto" w:fill="46206E"/>
            <w:vAlign w:val="center"/>
          </w:tcPr>
          <w:p w14:paraId="4750B67F" w14:textId="66C718FC" w:rsidR="00F144A5" w:rsidRPr="00282CE9" w:rsidRDefault="00F144A5" w:rsidP="00555246">
            <w:pPr>
              <w:pStyle w:val="LHRBodyNoNums"/>
              <w:spacing w:after="0"/>
              <w:jc w:val="center"/>
              <w:rPr>
                <w:rFonts w:cs="Arial"/>
                <w:b/>
                <w:bCs/>
                <w:color w:val="FFFFFF" w:themeColor="background1"/>
                <w:sz w:val="18"/>
                <w:szCs w:val="18"/>
              </w:rPr>
            </w:pPr>
            <w:r w:rsidRPr="00282CE9">
              <w:rPr>
                <w:rFonts w:cs="Arial"/>
                <w:b/>
                <w:bCs/>
                <w:color w:val="FFFFFF" w:themeColor="background1"/>
                <w:sz w:val="18"/>
                <w:szCs w:val="18"/>
              </w:rPr>
              <w:t>Strongly Agree</w:t>
            </w:r>
          </w:p>
        </w:tc>
        <w:tc>
          <w:tcPr>
            <w:tcW w:w="892" w:type="dxa"/>
            <w:shd w:val="clear" w:color="auto" w:fill="46206E"/>
            <w:vAlign w:val="center"/>
          </w:tcPr>
          <w:p w14:paraId="7E75FC73" w14:textId="7F1673A7" w:rsidR="00F144A5" w:rsidRPr="00282CE9" w:rsidRDefault="00F144A5" w:rsidP="00555246">
            <w:pPr>
              <w:pStyle w:val="LHRBodyNoNums"/>
              <w:spacing w:after="0"/>
              <w:jc w:val="center"/>
              <w:rPr>
                <w:rFonts w:cs="Arial"/>
                <w:b/>
                <w:bCs/>
                <w:color w:val="FFFFFF" w:themeColor="background1"/>
                <w:sz w:val="18"/>
                <w:szCs w:val="18"/>
              </w:rPr>
            </w:pPr>
            <w:r w:rsidRPr="00282CE9">
              <w:rPr>
                <w:rFonts w:cs="Arial"/>
                <w:b/>
                <w:bCs/>
                <w:color w:val="FFFFFF" w:themeColor="background1"/>
                <w:sz w:val="18"/>
                <w:szCs w:val="18"/>
              </w:rPr>
              <w:t>Agree</w:t>
            </w:r>
          </w:p>
        </w:tc>
        <w:tc>
          <w:tcPr>
            <w:tcW w:w="1151" w:type="dxa"/>
            <w:shd w:val="clear" w:color="auto" w:fill="46206E"/>
            <w:vAlign w:val="center"/>
          </w:tcPr>
          <w:p w14:paraId="0F62D193" w14:textId="1B5FD464" w:rsidR="00F144A5" w:rsidRPr="00282CE9" w:rsidRDefault="00F144A5" w:rsidP="00555246">
            <w:pPr>
              <w:pStyle w:val="LHRBodyNoNums"/>
              <w:spacing w:after="0"/>
              <w:jc w:val="center"/>
              <w:rPr>
                <w:rFonts w:cs="Arial"/>
                <w:b/>
                <w:bCs/>
                <w:color w:val="FFFFFF" w:themeColor="background1"/>
                <w:sz w:val="18"/>
                <w:szCs w:val="18"/>
              </w:rPr>
            </w:pPr>
            <w:r w:rsidRPr="00282CE9">
              <w:rPr>
                <w:rFonts w:cs="Arial"/>
                <w:b/>
                <w:bCs/>
                <w:color w:val="FFFFFF" w:themeColor="background1"/>
                <w:sz w:val="18"/>
                <w:szCs w:val="18"/>
              </w:rPr>
              <w:t>Neither Agree nor Disagree</w:t>
            </w:r>
          </w:p>
        </w:tc>
        <w:tc>
          <w:tcPr>
            <w:tcW w:w="1054" w:type="dxa"/>
            <w:shd w:val="clear" w:color="auto" w:fill="46206E"/>
            <w:vAlign w:val="center"/>
          </w:tcPr>
          <w:p w14:paraId="5D0EA960" w14:textId="4663CA95" w:rsidR="00F144A5" w:rsidRPr="00282CE9" w:rsidRDefault="00F144A5" w:rsidP="00555246">
            <w:pPr>
              <w:pStyle w:val="LHRBodyNoNums"/>
              <w:spacing w:after="0"/>
              <w:jc w:val="center"/>
              <w:rPr>
                <w:rFonts w:cs="Arial"/>
                <w:b/>
                <w:bCs/>
                <w:color w:val="FFFFFF" w:themeColor="background1"/>
                <w:sz w:val="18"/>
                <w:szCs w:val="18"/>
              </w:rPr>
            </w:pPr>
            <w:r w:rsidRPr="00282CE9">
              <w:rPr>
                <w:rFonts w:cs="Arial"/>
                <w:b/>
                <w:bCs/>
                <w:color w:val="FFFFFF" w:themeColor="background1"/>
                <w:sz w:val="18"/>
                <w:szCs w:val="18"/>
              </w:rPr>
              <w:t>Disagree</w:t>
            </w:r>
          </w:p>
        </w:tc>
        <w:tc>
          <w:tcPr>
            <w:tcW w:w="1027" w:type="dxa"/>
            <w:shd w:val="clear" w:color="auto" w:fill="46206E"/>
            <w:vAlign w:val="center"/>
          </w:tcPr>
          <w:p w14:paraId="1684B1D4" w14:textId="7D5F9030" w:rsidR="00F144A5" w:rsidRPr="00282CE9" w:rsidRDefault="00F144A5" w:rsidP="00555246">
            <w:pPr>
              <w:pStyle w:val="LHRBodyNoNums"/>
              <w:spacing w:after="0"/>
              <w:jc w:val="center"/>
              <w:rPr>
                <w:rFonts w:cs="Arial"/>
                <w:b/>
                <w:bCs/>
                <w:color w:val="FFFFFF" w:themeColor="background1"/>
                <w:sz w:val="18"/>
                <w:szCs w:val="18"/>
              </w:rPr>
            </w:pPr>
            <w:r w:rsidRPr="00282CE9">
              <w:rPr>
                <w:rFonts w:cs="Arial"/>
                <w:b/>
                <w:bCs/>
                <w:color w:val="FFFFFF" w:themeColor="background1"/>
                <w:sz w:val="18"/>
                <w:szCs w:val="18"/>
              </w:rPr>
              <w:t>Strongly Disagree</w:t>
            </w:r>
          </w:p>
        </w:tc>
        <w:tc>
          <w:tcPr>
            <w:tcW w:w="3993" w:type="dxa"/>
            <w:shd w:val="clear" w:color="auto" w:fill="46206E"/>
            <w:vAlign w:val="center"/>
          </w:tcPr>
          <w:p w14:paraId="6953FA91" w14:textId="13D12FC6" w:rsidR="00C04B23" w:rsidRPr="00C24079" w:rsidRDefault="00F144A5" w:rsidP="00CE4736">
            <w:pPr>
              <w:pStyle w:val="LHRBodyNoNums"/>
              <w:spacing w:after="0"/>
              <w:rPr>
                <w:rFonts w:cs="Arial"/>
                <w:b/>
                <w:bCs/>
                <w:color w:val="1B1A1F" w:themeColor="text1" w:themeShade="80"/>
                <w:sz w:val="21"/>
                <w:szCs w:val="21"/>
              </w:rPr>
            </w:pPr>
            <w:r w:rsidRPr="5AB52A6F">
              <w:rPr>
                <w:rFonts w:cs="Arial"/>
                <w:b/>
                <w:bCs/>
                <w:color w:val="FFFFFF" w:themeColor="background1"/>
                <w:sz w:val="20"/>
                <w:szCs w:val="20"/>
              </w:rPr>
              <w:t>Further comments</w:t>
            </w:r>
          </w:p>
        </w:tc>
      </w:tr>
      <w:tr w:rsidR="00C04B23" w:rsidRPr="00144C9C" w14:paraId="590315A2" w14:textId="77777777" w:rsidTr="00AE7CEC">
        <w:tc>
          <w:tcPr>
            <w:tcW w:w="15883" w:type="dxa"/>
            <w:gridSpan w:val="9"/>
            <w:shd w:val="clear" w:color="auto" w:fill="46206E"/>
            <w:vAlign w:val="center"/>
          </w:tcPr>
          <w:p w14:paraId="2A56A4F5" w14:textId="08AC36B1" w:rsidR="00C04B23" w:rsidRPr="00FD2BEF" w:rsidRDefault="00C04B23" w:rsidP="00C04B23">
            <w:pPr>
              <w:pStyle w:val="LHRBodyNoNums"/>
              <w:rPr>
                <w:rFonts w:cs="Arial"/>
                <w:i/>
                <w:color w:val="FFFFFF" w:themeColor="background1"/>
                <w:sz w:val="18"/>
                <w:szCs w:val="18"/>
              </w:rPr>
            </w:pPr>
            <w:r w:rsidRPr="7C72E012">
              <w:rPr>
                <w:rFonts w:cs="Arial"/>
                <w:i/>
                <w:color w:val="FFFFFF" w:themeColor="background1"/>
                <w:sz w:val="18"/>
                <w:szCs w:val="18"/>
              </w:rPr>
              <w:t>Relating to sharing the noise</w:t>
            </w:r>
          </w:p>
        </w:tc>
      </w:tr>
      <w:tr w:rsidR="00C04B23" w:rsidRPr="00144C9C" w14:paraId="49DFDBED" w14:textId="77777777" w:rsidTr="00AE7CEC">
        <w:tc>
          <w:tcPr>
            <w:tcW w:w="706" w:type="dxa"/>
            <w:vAlign w:val="center"/>
          </w:tcPr>
          <w:p w14:paraId="7F738250" w14:textId="54E59AA4" w:rsidR="00C04B23" w:rsidRPr="00282CE9" w:rsidRDefault="00C04B23" w:rsidP="00CE4736">
            <w:pPr>
              <w:pStyle w:val="LHRBodyNoNums"/>
              <w:rPr>
                <w:sz w:val="20"/>
                <w:szCs w:val="20"/>
              </w:rPr>
            </w:pPr>
            <w:r>
              <w:rPr>
                <w:sz w:val="20"/>
                <w:szCs w:val="20"/>
              </w:rPr>
              <w:lastRenderedPageBreak/>
              <w:t>N1</w:t>
            </w:r>
          </w:p>
        </w:tc>
        <w:tc>
          <w:tcPr>
            <w:tcW w:w="1563" w:type="dxa"/>
            <w:vAlign w:val="center"/>
          </w:tcPr>
          <w:p w14:paraId="0D5B2DD4" w14:textId="77777777" w:rsidR="00C04B23" w:rsidRPr="00282CE9" w:rsidRDefault="00C04B23" w:rsidP="00CE4736">
            <w:pPr>
              <w:pStyle w:val="LHRBodyNoNums"/>
              <w:rPr>
                <w:sz w:val="20"/>
                <w:szCs w:val="20"/>
              </w:rPr>
            </w:pPr>
            <w:r w:rsidRPr="00282CE9">
              <w:rPr>
                <w:sz w:val="20"/>
                <w:szCs w:val="20"/>
              </w:rPr>
              <w:t>Workshop 1</w:t>
            </w:r>
          </w:p>
        </w:tc>
        <w:tc>
          <w:tcPr>
            <w:tcW w:w="4427" w:type="dxa"/>
            <w:vAlign w:val="center"/>
          </w:tcPr>
          <w:p w14:paraId="7DF9D948" w14:textId="1CB6E78B" w:rsidR="00C04B23" w:rsidRPr="00282CE9" w:rsidRDefault="00C04B23" w:rsidP="00CE4736">
            <w:pPr>
              <w:pStyle w:val="LHRBodyNoNums"/>
              <w:spacing w:line="240" w:lineRule="auto"/>
              <w:rPr>
                <w:sz w:val="20"/>
                <w:szCs w:val="20"/>
              </w:rPr>
            </w:pPr>
            <w:r w:rsidRPr="00282CE9">
              <w:rPr>
                <w:rStyle w:val="normaltextrun"/>
                <w:sz w:val="20"/>
                <w:szCs w:val="20"/>
              </w:rPr>
              <w:t xml:space="preserve">The design options must not create </w:t>
            </w:r>
            <w:proofErr w:type="spellStart"/>
            <w:r w:rsidRPr="00282CE9">
              <w:rPr>
                <w:rStyle w:val="normaltextrun"/>
                <w:sz w:val="20"/>
                <w:szCs w:val="20"/>
              </w:rPr>
              <w:t>anymore</w:t>
            </w:r>
            <w:proofErr w:type="spellEnd"/>
            <w:r w:rsidRPr="00282CE9">
              <w:rPr>
                <w:rStyle w:val="normaltextrun"/>
                <w:sz w:val="20"/>
                <w:szCs w:val="20"/>
              </w:rPr>
              <w:t xml:space="preserve"> noise for any single community compared to pre-COVID</w:t>
            </w:r>
            <w:r w:rsidR="00C321DE">
              <w:rPr>
                <w:rStyle w:val="normaltextrun"/>
                <w:sz w:val="20"/>
                <w:szCs w:val="20"/>
              </w:rPr>
              <w:t>-</w:t>
            </w:r>
            <w:r w:rsidRPr="00282CE9">
              <w:rPr>
                <w:rStyle w:val="normaltextrun"/>
                <w:sz w:val="20"/>
                <w:szCs w:val="20"/>
              </w:rPr>
              <w:t>19 levels</w:t>
            </w:r>
          </w:p>
        </w:tc>
        <w:tc>
          <w:tcPr>
            <w:tcW w:w="1070" w:type="dxa"/>
            <w:vAlign w:val="center"/>
          </w:tcPr>
          <w:p w14:paraId="751192FE" w14:textId="77777777" w:rsidR="00C04B23" w:rsidRPr="00144C9C" w:rsidRDefault="00C04B23" w:rsidP="00C04B23">
            <w:pPr>
              <w:pStyle w:val="LHRBodyNoNums"/>
              <w:rPr>
                <w:rFonts w:cs="Arial"/>
                <w:color w:val="1B1A1F" w:themeColor="text1" w:themeShade="80"/>
                <w:sz w:val="21"/>
                <w:szCs w:val="21"/>
              </w:rPr>
            </w:pPr>
          </w:p>
        </w:tc>
        <w:tc>
          <w:tcPr>
            <w:tcW w:w="892" w:type="dxa"/>
            <w:vAlign w:val="center"/>
          </w:tcPr>
          <w:p w14:paraId="3E411395" w14:textId="77777777" w:rsidR="00C04B23" w:rsidRPr="00144C9C" w:rsidRDefault="00C04B23" w:rsidP="00C04B23">
            <w:pPr>
              <w:pStyle w:val="LHRBodyNoNums"/>
              <w:rPr>
                <w:rFonts w:cs="Arial"/>
                <w:color w:val="1B1A1F" w:themeColor="text1" w:themeShade="80"/>
                <w:sz w:val="21"/>
                <w:szCs w:val="21"/>
              </w:rPr>
            </w:pPr>
          </w:p>
        </w:tc>
        <w:tc>
          <w:tcPr>
            <w:tcW w:w="1151" w:type="dxa"/>
            <w:vAlign w:val="center"/>
          </w:tcPr>
          <w:p w14:paraId="619917F7" w14:textId="3BB043FE" w:rsidR="00C04B23" w:rsidRPr="00144C9C" w:rsidRDefault="00FA4493" w:rsidP="00C04B23">
            <w:pPr>
              <w:pStyle w:val="LHRBodyNoNums"/>
              <w:rPr>
                <w:rFonts w:cs="Arial"/>
                <w:color w:val="1B1A1F" w:themeColor="text1" w:themeShade="80"/>
                <w:sz w:val="21"/>
                <w:szCs w:val="21"/>
              </w:rPr>
            </w:pPr>
            <w:r>
              <w:rPr>
                <w:rFonts w:cs="Arial"/>
                <w:color w:val="1B1A1F" w:themeColor="text1" w:themeShade="80"/>
                <w:sz w:val="21"/>
                <w:szCs w:val="21"/>
              </w:rPr>
              <w:t>x</w:t>
            </w:r>
          </w:p>
        </w:tc>
        <w:tc>
          <w:tcPr>
            <w:tcW w:w="1054" w:type="dxa"/>
            <w:vAlign w:val="center"/>
          </w:tcPr>
          <w:p w14:paraId="49393A98" w14:textId="77777777" w:rsidR="00C04B23" w:rsidRPr="00144C9C" w:rsidRDefault="00C04B23" w:rsidP="00C04B23">
            <w:pPr>
              <w:pStyle w:val="LHRBodyNoNums"/>
              <w:rPr>
                <w:rFonts w:cs="Arial"/>
                <w:color w:val="1B1A1F" w:themeColor="text1" w:themeShade="80"/>
                <w:sz w:val="21"/>
                <w:szCs w:val="21"/>
              </w:rPr>
            </w:pPr>
          </w:p>
        </w:tc>
        <w:tc>
          <w:tcPr>
            <w:tcW w:w="1027" w:type="dxa"/>
            <w:vAlign w:val="center"/>
          </w:tcPr>
          <w:p w14:paraId="3389A738" w14:textId="77777777" w:rsidR="00C04B23" w:rsidRPr="00144C9C" w:rsidRDefault="00C04B23" w:rsidP="00C04B23">
            <w:pPr>
              <w:pStyle w:val="LHRBodyNoNums"/>
              <w:rPr>
                <w:rFonts w:cs="Arial"/>
                <w:color w:val="1B1A1F" w:themeColor="text1" w:themeShade="80"/>
                <w:sz w:val="21"/>
                <w:szCs w:val="21"/>
              </w:rPr>
            </w:pPr>
          </w:p>
        </w:tc>
        <w:tc>
          <w:tcPr>
            <w:tcW w:w="3993" w:type="dxa"/>
            <w:vAlign w:val="center"/>
          </w:tcPr>
          <w:p w14:paraId="42E0EC8E" w14:textId="166180F5" w:rsidR="00C04B23" w:rsidRPr="00144C9C" w:rsidRDefault="00FA4493" w:rsidP="00C04B23">
            <w:pPr>
              <w:pStyle w:val="LHRBodyNoNums"/>
              <w:rPr>
                <w:rFonts w:cs="Arial"/>
                <w:color w:val="1B1A1F" w:themeColor="text1" w:themeShade="80"/>
                <w:sz w:val="21"/>
                <w:szCs w:val="21"/>
              </w:rPr>
            </w:pPr>
            <w:r>
              <w:rPr>
                <w:rFonts w:cs="Arial"/>
                <w:color w:val="1B1A1F" w:themeColor="text1" w:themeShade="80"/>
                <w:sz w:val="21"/>
                <w:szCs w:val="21"/>
              </w:rPr>
              <w:t xml:space="preserve">However, </w:t>
            </w:r>
            <w:r w:rsidR="00B9621B">
              <w:rPr>
                <w:rFonts w:cs="Arial"/>
                <w:color w:val="1B1A1F" w:themeColor="text1" w:themeShade="80"/>
                <w:sz w:val="21"/>
                <w:szCs w:val="21"/>
              </w:rPr>
              <w:t xml:space="preserve">overall, we </w:t>
            </w:r>
            <w:r>
              <w:rPr>
                <w:rFonts w:cs="Arial"/>
                <w:color w:val="1B1A1F" w:themeColor="text1" w:themeShade="80"/>
                <w:sz w:val="21"/>
                <w:szCs w:val="21"/>
              </w:rPr>
              <w:t xml:space="preserve">should commit to build back better rather than simply back to previous. </w:t>
            </w:r>
          </w:p>
        </w:tc>
      </w:tr>
      <w:tr w:rsidR="00C04B23" w:rsidRPr="00144C9C" w14:paraId="3B1501C2" w14:textId="77777777" w:rsidTr="00AE7CEC">
        <w:tc>
          <w:tcPr>
            <w:tcW w:w="706" w:type="dxa"/>
            <w:vAlign w:val="center"/>
          </w:tcPr>
          <w:p w14:paraId="1BE61C85" w14:textId="19BE1C4F" w:rsidR="00C04B23" w:rsidRPr="00282CE9" w:rsidRDefault="00C04B23" w:rsidP="00CE4736">
            <w:pPr>
              <w:pStyle w:val="LHRBodyNoNums"/>
              <w:rPr>
                <w:sz w:val="20"/>
                <w:szCs w:val="20"/>
              </w:rPr>
            </w:pPr>
            <w:r>
              <w:rPr>
                <w:sz w:val="20"/>
                <w:szCs w:val="20"/>
              </w:rPr>
              <w:t>N2</w:t>
            </w:r>
          </w:p>
        </w:tc>
        <w:tc>
          <w:tcPr>
            <w:tcW w:w="1563" w:type="dxa"/>
            <w:vAlign w:val="center"/>
          </w:tcPr>
          <w:p w14:paraId="65E0D249" w14:textId="59BC44E9" w:rsidR="00C04B23" w:rsidRPr="00282CE9" w:rsidRDefault="00C04B23" w:rsidP="00CE4736">
            <w:pPr>
              <w:pStyle w:val="LHRBodyNoNums"/>
              <w:rPr>
                <w:sz w:val="20"/>
                <w:szCs w:val="20"/>
              </w:rPr>
            </w:pPr>
            <w:r w:rsidRPr="00495906">
              <w:rPr>
                <w:sz w:val="20"/>
                <w:szCs w:val="20"/>
              </w:rPr>
              <w:t>Workshops 3,4,6,7</w:t>
            </w:r>
            <w:r w:rsidR="4C281129" w:rsidRPr="00495906">
              <w:rPr>
                <w:sz w:val="20"/>
                <w:szCs w:val="20"/>
              </w:rPr>
              <w:t>,9</w:t>
            </w:r>
            <w:r w:rsidRPr="00495906">
              <w:rPr>
                <w:sz w:val="20"/>
                <w:szCs w:val="20"/>
              </w:rPr>
              <w:t>,</w:t>
            </w:r>
            <w:r w:rsidR="5F304091" w:rsidRPr="00495906">
              <w:rPr>
                <w:sz w:val="20"/>
                <w:szCs w:val="20"/>
              </w:rPr>
              <w:t>11,</w:t>
            </w:r>
            <w:r w:rsidRPr="00495906">
              <w:rPr>
                <w:sz w:val="20"/>
                <w:szCs w:val="20"/>
              </w:rPr>
              <w:t>12</w:t>
            </w:r>
          </w:p>
        </w:tc>
        <w:tc>
          <w:tcPr>
            <w:tcW w:w="4427" w:type="dxa"/>
            <w:vAlign w:val="center"/>
          </w:tcPr>
          <w:p w14:paraId="7CF02EA8" w14:textId="77777777" w:rsidR="00C04B23" w:rsidRPr="00282CE9" w:rsidRDefault="00C04B23" w:rsidP="00CE4736">
            <w:pPr>
              <w:pStyle w:val="LHRBodyNoNums"/>
              <w:spacing w:line="240" w:lineRule="auto"/>
              <w:rPr>
                <w:sz w:val="20"/>
                <w:szCs w:val="20"/>
              </w:rPr>
            </w:pPr>
            <w:r w:rsidRPr="00282CE9">
              <w:rPr>
                <w:sz w:val="20"/>
                <w:szCs w:val="20"/>
              </w:rPr>
              <w:t xml:space="preserve">Share </w:t>
            </w:r>
            <w:r>
              <w:rPr>
                <w:sz w:val="20"/>
                <w:szCs w:val="20"/>
              </w:rPr>
              <w:t xml:space="preserve">the </w:t>
            </w:r>
            <w:r w:rsidRPr="00282CE9">
              <w:rPr>
                <w:sz w:val="20"/>
                <w:szCs w:val="20"/>
              </w:rPr>
              <w:t>noise</w:t>
            </w:r>
          </w:p>
        </w:tc>
        <w:tc>
          <w:tcPr>
            <w:tcW w:w="1070" w:type="dxa"/>
            <w:vAlign w:val="center"/>
          </w:tcPr>
          <w:p w14:paraId="253AD1B4" w14:textId="7431F5D1" w:rsidR="00C04B23" w:rsidRPr="00144C9C" w:rsidRDefault="00FA4493" w:rsidP="00C04B23">
            <w:pPr>
              <w:pStyle w:val="LHRBodyNoNums"/>
              <w:rPr>
                <w:rFonts w:cs="Arial"/>
                <w:color w:val="1B1A1F" w:themeColor="text1" w:themeShade="80"/>
                <w:sz w:val="21"/>
                <w:szCs w:val="21"/>
              </w:rPr>
            </w:pPr>
            <w:r>
              <w:rPr>
                <w:rFonts w:cs="Arial"/>
                <w:color w:val="1B1A1F" w:themeColor="text1" w:themeShade="80"/>
                <w:sz w:val="21"/>
                <w:szCs w:val="21"/>
              </w:rPr>
              <w:t>x</w:t>
            </w:r>
          </w:p>
        </w:tc>
        <w:tc>
          <w:tcPr>
            <w:tcW w:w="892" w:type="dxa"/>
            <w:vAlign w:val="center"/>
          </w:tcPr>
          <w:p w14:paraId="5C8BA4CE" w14:textId="77777777" w:rsidR="00C04B23" w:rsidRPr="00144C9C" w:rsidRDefault="00C04B23" w:rsidP="00C04B23">
            <w:pPr>
              <w:pStyle w:val="LHRBodyNoNums"/>
              <w:rPr>
                <w:rFonts w:cs="Arial"/>
                <w:color w:val="1B1A1F" w:themeColor="text1" w:themeShade="80"/>
                <w:sz w:val="21"/>
                <w:szCs w:val="21"/>
              </w:rPr>
            </w:pPr>
          </w:p>
        </w:tc>
        <w:tc>
          <w:tcPr>
            <w:tcW w:w="1151" w:type="dxa"/>
            <w:vAlign w:val="center"/>
          </w:tcPr>
          <w:p w14:paraId="743E5870" w14:textId="77777777" w:rsidR="00C04B23" w:rsidRPr="00144C9C" w:rsidRDefault="00C04B23" w:rsidP="00C04B23">
            <w:pPr>
              <w:pStyle w:val="LHRBodyNoNums"/>
              <w:rPr>
                <w:rFonts w:cs="Arial"/>
                <w:color w:val="1B1A1F" w:themeColor="text1" w:themeShade="80"/>
                <w:sz w:val="21"/>
                <w:szCs w:val="21"/>
              </w:rPr>
            </w:pPr>
          </w:p>
        </w:tc>
        <w:tc>
          <w:tcPr>
            <w:tcW w:w="1054" w:type="dxa"/>
            <w:vAlign w:val="center"/>
          </w:tcPr>
          <w:p w14:paraId="16D3A638" w14:textId="77777777" w:rsidR="00C04B23" w:rsidRPr="00144C9C" w:rsidRDefault="00C04B23" w:rsidP="00C04B23">
            <w:pPr>
              <w:pStyle w:val="LHRBodyNoNums"/>
              <w:rPr>
                <w:rFonts w:cs="Arial"/>
                <w:color w:val="1B1A1F" w:themeColor="text1" w:themeShade="80"/>
                <w:sz w:val="21"/>
                <w:szCs w:val="21"/>
              </w:rPr>
            </w:pPr>
          </w:p>
        </w:tc>
        <w:tc>
          <w:tcPr>
            <w:tcW w:w="1027" w:type="dxa"/>
            <w:vAlign w:val="center"/>
          </w:tcPr>
          <w:p w14:paraId="509C6A9D" w14:textId="77777777" w:rsidR="00C04B23" w:rsidRPr="00144C9C" w:rsidRDefault="00C04B23" w:rsidP="00C04B23">
            <w:pPr>
              <w:pStyle w:val="LHRBodyNoNums"/>
              <w:rPr>
                <w:rFonts w:cs="Arial"/>
                <w:color w:val="1B1A1F" w:themeColor="text1" w:themeShade="80"/>
                <w:sz w:val="21"/>
                <w:szCs w:val="21"/>
              </w:rPr>
            </w:pPr>
          </w:p>
        </w:tc>
        <w:tc>
          <w:tcPr>
            <w:tcW w:w="3993" w:type="dxa"/>
            <w:vAlign w:val="center"/>
          </w:tcPr>
          <w:p w14:paraId="4A57FCF8" w14:textId="5D0CB55A" w:rsidR="00532CE6" w:rsidRPr="002B16FE" w:rsidRDefault="00532CE6" w:rsidP="00C04B23">
            <w:pPr>
              <w:pStyle w:val="LHRBodyNoNums"/>
              <w:rPr>
                <w:rFonts w:cs="Arial"/>
                <w:color w:val="auto"/>
                <w:sz w:val="21"/>
                <w:szCs w:val="21"/>
              </w:rPr>
            </w:pPr>
            <w:r w:rsidRPr="002B16FE">
              <w:rPr>
                <w:rFonts w:cs="Arial"/>
                <w:color w:val="auto"/>
                <w:sz w:val="21"/>
                <w:szCs w:val="21"/>
              </w:rPr>
              <w:t xml:space="preserve">This needs to be </w:t>
            </w:r>
            <w:r w:rsidR="00F000B7" w:rsidRPr="002B16FE">
              <w:rPr>
                <w:rFonts w:cs="Arial"/>
                <w:color w:val="auto"/>
                <w:sz w:val="21"/>
                <w:szCs w:val="21"/>
              </w:rPr>
              <w:t xml:space="preserve">applied </w:t>
            </w:r>
            <w:r w:rsidR="003150B2" w:rsidRPr="002B16FE">
              <w:rPr>
                <w:rFonts w:cs="Arial"/>
                <w:color w:val="auto"/>
                <w:sz w:val="21"/>
                <w:szCs w:val="21"/>
              </w:rPr>
              <w:t xml:space="preserve">alongside </w:t>
            </w:r>
            <w:r w:rsidR="00022007" w:rsidRPr="002B16FE">
              <w:rPr>
                <w:rFonts w:cs="Arial"/>
                <w:color w:val="auto"/>
                <w:sz w:val="21"/>
                <w:szCs w:val="21"/>
              </w:rPr>
              <w:t xml:space="preserve">the principles at </w:t>
            </w:r>
            <w:r w:rsidR="003150B2" w:rsidRPr="002B16FE">
              <w:rPr>
                <w:rFonts w:cs="Arial"/>
                <w:color w:val="auto"/>
                <w:sz w:val="21"/>
                <w:szCs w:val="21"/>
              </w:rPr>
              <w:t>N20 – N24.</w:t>
            </w:r>
          </w:p>
          <w:p w14:paraId="17F0EBC9" w14:textId="30D7FB37" w:rsidR="00022007" w:rsidRPr="002B16FE" w:rsidRDefault="00022007" w:rsidP="00C04B23">
            <w:pPr>
              <w:pStyle w:val="LHRBodyNoNums"/>
              <w:rPr>
                <w:rFonts w:cs="Arial"/>
                <w:color w:val="auto"/>
                <w:sz w:val="21"/>
                <w:szCs w:val="21"/>
              </w:rPr>
            </w:pPr>
            <w:r w:rsidRPr="002B16FE">
              <w:rPr>
                <w:rFonts w:cs="Arial"/>
                <w:color w:val="auto"/>
                <w:sz w:val="21"/>
                <w:szCs w:val="21"/>
              </w:rPr>
              <w:t xml:space="preserve">Sharing can be achieved </w:t>
            </w:r>
            <w:r w:rsidRPr="002B16FE">
              <w:rPr>
                <w:rFonts w:cs="Arial"/>
                <w:i/>
                <w:iCs/>
                <w:color w:val="auto"/>
                <w:sz w:val="21"/>
                <w:szCs w:val="21"/>
              </w:rPr>
              <w:t xml:space="preserve">spatially </w:t>
            </w:r>
            <w:r w:rsidR="0045257E" w:rsidRPr="002B16FE">
              <w:rPr>
                <w:rFonts w:cs="Arial"/>
                <w:color w:val="auto"/>
                <w:sz w:val="21"/>
                <w:szCs w:val="21"/>
              </w:rPr>
              <w:t xml:space="preserve">and </w:t>
            </w:r>
            <w:r w:rsidR="0045257E" w:rsidRPr="002B16FE">
              <w:rPr>
                <w:rFonts w:cs="Arial"/>
                <w:i/>
                <w:iCs/>
                <w:color w:val="auto"/>
                <w:sz w:val="21"/>
                <w:szCs w:val="21"/>
              </w:rPr>
              <w:t>over time</w:t>
            </w:r>
            <w:r w:rsidR="0045257E" w:rsidRPr="002B16FE">
              <w:rPr>
                <w:rFonts w:cs="Arial"/>
                <w:color w:val="auto"/>
                <w:sz w:val="21"/>
                <w:szCs w:val="21"/>
              </w:rPr>
              <w:t xml:space="preserve"> - </w:t>
            </w:r>
            <w:r w:rsidRPr="002B16FE">
              <w:rPr>
                <w:rFonts w:cs="Arial"/>
                <w:color w:val="auto"/>
                <w:sz w:val="21"/>
                <w:szCs w:val="21"/>
              </w:rPr>
              <w:t>flight path and specific track within a broad path</w:t>
            </w:r>
            <w:r w:rsidR="0045257E" w:rsidRPr="002B16FE">
              <w:rPr>
                <w:rFonts w:cs="Arial"/>
                <w:color w:val="auto"/>
                <w:sz w:val="21"/>
                <w:szCs w:val="21"/>
              </w:rPr>
              <w:t xml:space="preserve">; </w:t>
            </w:r>
            <w:r w:rsidRPr="002B16FE">
              <w:rPr>
                <w:rFonts w:cs="Arial"/>
                <w:color w:val="auto"/>
                <w:sz w:val="21"/>
                <w:szCs w:val="21"/>
              </w:rPr>
              <w:t xml:space="preserve">runway, flight path and track </w:t>
            </w:r>
            <w:r w:rsidR="0045257E" w:rsidRPr="002B16FE">
              <w:rPr>
                <w:rFonts w:cs="Arial"/>
                <w:color w:val="auto"/>
                <w:sz w:val="21"/>
                <w:szCs w:val="21"/>
              </w:rPr>
              <w:t>alternation; and a more evenly Balanced preference for Easterly/Westerly operations</w:t>
            </w:r>
            <w:proofErr w:type="gramStart"/>
            <w:r w:rsidR="0045257E" w:rsidRPr="002B16FE">
              <w:rPr>
                <w:rFonts w:cs="Arial"/>
                <w:color w:val="auto"/>
                <w:sz w:val="21"/>
                <w:szCs w:val="21"/>
              </w:rPr>
              <w:t xml:space="preserve">.  </w:t>
            </w:r>
            <w:proofErr w:type="gramEnd"/>
            <w:r w:rsidRPr="002B16FE">
              <w:rPr>
                <w:rFonts w:cs="Arial"/>
                <w:color w:val="auto"/>
                <w:sz w:val="21"/>
                <w:szCs w:val="21"/>
              </w:rPr>
              <w:t xml:space="preserve"> </w:t>
            </w:r>
          </w:p>
          <w:p w14:paraId="0B5A6300" w14:textId="77777777" w:rsidR="00F000B7" w:rsidRPr="002B16FE" w:rsidRDefault="00E36C72" w:rsidP="00C04B23">
            <w:pPr>
              <w:pStyle w:val="LHRBodyNoNums"/>
              <w:rPr>
                <w:rFonts w:cs="Arial"/>
                <w:color w:val="auto"/>
                <w:sz w:val="21"/>
                <w:szCs w:val="21"/>
              </w:rPr>
            </w:pPr>
            <w:bookmarkStart w:id="1" w:name="_Hlk87458906"/>
            <w:r w:rsidRPr="002B16FE">
              <w:rPr>
                <w:rFonts w:cs="Arial"/>
                <w:color w:val="auto"/>
                <w:sz w:val="21"/>
                <w:szCs w:val="21"/>
              </w:rPr>
              <w:t xml:space="preserve">PBN – is a tool that can be used but </w:t>
            </w:r>
            <w:r w:rsidR="00AE258E" w:rsidRPr="002B16FE">
              <w:rPr>
                <w:rFonts w:cs="Arial"/>
                <w:color w:val="auto"/>
                <w:sz w:val="21"/>
                <w:szCs w:val="21"/>
              </w:rPr>
              <w:t xml:space="preserve">we need clarity on how it can be </w:t>
            </w:r>
            <w:r w:rsidR="00F477AE" w:rsidRPr="002B16FE">
              <w:rPr>
                <w:rFonts w:cs="Arial"/>
                <w:color w:val="auto"/>
                <w:sz w:val="21"/>
                <w:szCs w:val="21"/>
              </w:rPr>
              <w:t>used. There</w:t>
            </w:r>
            <w:r w:rsidR="00AC24A2" w:rsidRPr="002B16FE">
              <w:rPr>
                <w:rFonts w:cs="Arial"/>
                <w:color w:val="auto"/>
                <w:sz w:val="21"/>
                <w:szCs w:val="21"/>
              </w:rPr>
              <w:t xml:space="preserve"> is a reluctance to go for the increase spread of routes because it is harder to do.</w:t>
            </w:r>
            <w:r w:rsidR="00F477AE" w:rsidRPr="002B16FE">
              <w:rPr>
                <w:rFonts w:cs="Arial"/>
                <w:color w:val="auto"/>
                <w:sz w:val="21"/>
                <w:szCs w:val="21"/>
              </w:rPr>
              <w:t xml:space="preserve"> </w:t>
            </w:r>
          </w:p>
          <w:bookmarkEnd w:id="1"/>
          <w:p w14:paraId="1BB2F2B0" w14:textId="69C807B5" w:rsidR="00B97C24" w:rsidRPr="00913C79" w:rsidRDefault="00B97C24" w:rsidP="00C04B23">
            <w:pPr>
              <w:pStyle w:val="LHRBodyNoNums"/>
              <w:rPr>
                <w:rFonts w:cs="Arial"/>
                <w:color w:val="0070C0"/>
                <w:sz w:val="21"/>
                <w:szCs w:val="21"/>
              </w:rPr>
            </w:pPr>
          </w:p>
        </w:tc>
      </w:tr>
      <w:tr w:rsidR="00C04B23" w:rsidRPr="00144C9C" w14:paraId="413B7CD4" w14:textId="77777777" w:rsidTr="00AE7CEC">
        <w:tc>
          <w:tcPr>
            <w:tcW w:w="706" w:type="dxa"/>
            <w:vAlign w:val="center"/>
          </w:tcPr>
          <w:p w14:paraId="2E60B6AB" w14:textId="0E9A34CE" w:rsidR="00C04B23" w:rsidRPr="00282CE9" w:rsidRDefault="00C04B23" w:rsidP="00CE4736">
            <w:pPr>
              <w:pStyle w:val="LHRBodyNoNums"/>
              <w:rPr>
                <w:sz w:val="20"/>
                <w:szCs w:val="20"/>
              </w:rPr>
            </w:pPr>
            <w:r>
              <w:rPr>
                <w:sz w:val="20"/>
                <w:szCs w:val="20"/>
              </w:rPr>
              <w:t>N3</w:t>
            </w:r>
          </w:p>
        </w:tc>
        <w:tc>
          <w:tcPr>
            <w:tcW w:w="1563" w:type="dxa"/>
            <w:vAlign w:val="center"/>
          </w:tcPr>
          <w:p w14:paraId="4F4C853A" w14:textId="49693A99" w:rsidR="00C04B23" w:rsidRPr="00282CE9" w:rsidRDefault="00C04B23" w:rsidP="00CE4736">
            <w:pPr>
              <w:pStyle w:val="LHRBodyNoNums"/>
              <w:rPr>
                <w:sz w:val="20"/>
                <w:szCs w:val="20"/>
              </w:rPr>
            </w:pPr>
            <w:r w:rsidRPr="7215126C">
              <w:rPr>
                <w:sz w:val="20"/>
                <w:szCs w:val="20"/>
              </w:rPr>
              <w:t>Workshops</w:t>
            </w:r>
            <w:r w:rsidRPr="00282CE9">
              <w:rPr>
                <w:sz w:val="20"/>
                <w:szCs w:val="20"/>
              </w:rPr>
              <w:t xml:space="preserve"> 3</w:t>
            </w:r>
            <w:r>
              <w:rPr>
                <w:sz w:val="20"/>
                <w:szCs w:val="20"/>
              </w:rPr>
              <w:t>, 6</w:t>
            </w:r>
          </w:p>
        </w:tc>
        <w:tc>
          <w:tcPr>
            <w:tcW w:w="4427" w:type="dxa"/>
            <w:vAlign w:val="center"/>
          </w:tcPr>
          <w:p w14:paraId="459FEA5F" w14:textId="16CEB011" w:rsidR="00C04B23" w:rsidRPr="00282CE9" w:rsidRDefault="0019321D" w:rsidP="00CE4736">
            <w:pPr>
              <w:pStyle w:val="LHRBodyNoNums"/>
              <w:spacing w:line="240" w:lineRule="auto"/>
              <w:rPr>
                <w:sz w:val="20"/>
                <w:szCs w:val="20"/>
              </w:rPr>
            </w:pPr>
            <w:r>
              <w:rPr>
                <w:sz w:val="20"/>
                <w:szCs w:val="20"/>
              </w:rPr>
              <w:t xml:space="preserve">Future airspace change </w:t>
            </w:r>
            <w:r w:rsidR="00CE099D">
              <w:rPr>
                <w:sz w:val="20"/>
                <w:szCs w:val="20"/>
              </w:rPr>
              <w:t>s</w:t>
            </w:r>
            <w:r w:rsidR="00C04B23" w:rsidRPr="00282CE9">
              <w:rPr>
                <w:sz w:val="20"/>
                <w:szCs w:val="20"/>
              </w:rPr>
              <w:t xml:space="preserve">hould </w:t>
            </w:r>
            <w:r w:rsidR="00CE099D">
              <w:rPr>
                <w:sz w:val="20"/>
                <w:szCs w:val="20"/>
              </w:rPr>
              <w:t>result in</w:t>
            </w:r>
            <w:r w:rsidR="00C04B23" w:rsidRPr="00282CE9">
              <w:rPr>
                <w:sz w:val="20"/>
                <w:szCs w:val="20"/>
              </w:rPr>
              <w:t xml:space="preserve"> a larger number of people slightly annoyed, </w:t>
            </w:r>
            <w:r w:rsidR="00A9114F">
              <w:rPr>
                <w:sz w:val="20"/>
                <w:szCs w:val="20"/>
              </w:rPr>
              <w:t xml:space="preserve">rather </w:t>
            </w:r>
            <w:r w:rsidR="00C04B23" w:rsidRPr="00282CE9">
              <w:rPr>
                <w:sz w:val="20"/>
                <w:szCs w:val="20"/>
              </w:rPr>
              <w:t xml:space="preserve">than a smaller number </w:t>
            </w:r>
            <w:r w:rsidR="00C04B23">
              <w:rPr>
                <w:sz w:val="20"/>
                <w:szCs w:val="20"/>
              </w:rPr>
              <w:t>significantly</w:t>
            </w:r>
            <w:r w:rsidR="00C04B23" w:rsidRPr="00282CE9">
              <w:rPr>
                <w:sz w:val="20"/>
                <w:szCs w:val="20"/>
              </w:rPr>
              <w:t xml:space="preserve"> annoyed</w:t>
            </w:r>
          </w:p>
        </w:tc>
        <w:tc>
          <w:tcPr>
            <w:tcW w:w="1070" w:type="dxa"/>
            <w:vAlign w:val="center"/>
          </w:tcPr>
          <w:p w14:paraId="22EF125C" w14:textId="77777777" w:rsidR="00C04B23" w:rsidRPr="00144C9C" w:rsidRDefault="00C04B23" w:rsidP="00C04B23">
            <w:pPr>
              <w:pStyle w:val="LHRBodyNoNums"/>
              <w:rPr>
                <w:rFonts w:cs="Arial"/>
                <w:color w:val="1B1A1F" w:themeColor="text1" w:themeShade="80"/>
                <w:sz w:val="21"/>
                <w:szCs w:val="21"/>
              </w:rPr>
            </w:pPr>
          </w:p>
        </w:tc>
        <w:tc>
          <w:tcPr>
            <w:tcW w:w="892" w:type="dxa"/>
            <w:vAlign w:val="center"/>
          </w:tcPr>
          <w:p w14:paraId="48A010B7" w14:textId="0C09EF67" w:rsidR="00C04B23" w:rsidRPr="00144C9C" w:rsidRDefault="00FA4493" w:rsidP="00C04B23">
            <w:pPr>
              <w:pStyle w:val="LHRBodyNoNums"/>
              <w:rPr>
                <w:rFonts w:cs="Arial"/>
                <w:color w:val="1B1A1F" w:themeColor="text1" w:themeShade="80"/>
                <w:sz w:val="21"/>
                <w:szCs w:val="21"/>
              </w:rPr>
            </w:pPr>
            <w:r>
              <w:rPr>
                <w:rFonts w:cs="Arial"/>
                <w:color w:val="1B1A1F" w:themeColor="text1" w:themeShade="80"/>
                <w:sz w:val="21"/>
                <w:szCs w:val="21"/>
              </w:rPr>
              <w:t>x</w:t>
            </w:r>
          </w:p>
        </w:tc>
        <w:tc>
          <w:tcPr>
            <w:tcW w:w="1151" w:type="dxa"/>
            <w:vAlign w:val="center"/>
          </w:tcPr>
          <w:p w14:paraId="3FAE0649" w14:textId="77777777" w:rsidR="00C04B23" w:rsidRPr="00144C9C" w:rsidRDefault="00C04B23" w:rsidP="00C04B23">
            <w:pPr>
              <w:pStyle w:val="LHRBodyNoNums"/>
              <w:rPr>
                <w:rFonts w:cs="Arial"/>
                <w:color w:val="1B1A1F" w:themeColor="text1" w:themeShade="80"/>
                <w:sz w:val="21"/>
                <w:szCs w:val="21"/>
              </w:rPr>
            </w:pPr>
          </w:p>
        </w:tc>
        <w:tc>
          <w:tcPr>
            <w:tcW w:w="1054" w:type="dxa"/>
            <w:vAlign w:val="center"/>
          </w:tcPr>
          <w:p w14:paraId="1233F524" w14:textId="77777777" w:rsidR="00C04B23" w:rsidRPr="00144C9C" w:rsidRDefault="00C04B23" w:rsidP="00C04B23">
            <w:pPr>
              <w:pStyle w:val="LHRBodyNoNums"/>
              <w:rPr>
                <w:rFonts w:cs="Arial"/>
                <w:color w:val="1B1A1F" w:themeColor="text1" w:themeShade="80"/>
                <w:sz w:val="21"/>
                <w:szCs w:val="21"/>
              </w:rPr>
            </w:pPr>
          </w:p>
        </w:tc>
        <w:tc>
          <w:tcPr>
            <w:tcW w:w="1027" w:type="dxa"/>
            <w:vAlign w:val="center"/>
          </w:tcPr>
          <w:p w14:paraId="6E5018A7" w14:textId="77777777" w:rsidR="00C04B23" w:rsidRPr="00144C9C" w:rsidRDefault="00C04B23" w:rsidP="00C04B23">
            <w:pPr>
              <w:pStyle w:val="LHRBodyNoNums"/>
              <w:rPr>
                <w:rFonts w:cs="Arial"/>
                <w:color w:val="1B1A1F" w:themeColor="text1" w:themeShade="80"/>
                <w:sz w:val="21"/>
                <w:szCs w:val="21"/>
              </w:rPr>
            </w:pPr>
          </w:p>
        </w:tc>
        <w:tc>
          <w:tcPr>
            <w:tcW w:w="3993" w:type="dxa"/>
            <w:vAlign w:val="center"/>
          </w:tcPr>
          <w:p w14:paraId="11CEAFD0" w14:textId="4332B9AD" w:rsidR="00C04B23" w:rsidRPr="00144C9C" w:rsidRDefault="00FA4493" w:rsidP="00C04B23">
            <w:pPr>
              <w:pStyle w:val="LHRBodyNoNums"/>
              <w:rPr>
                <w:rFonts w:cs="Arial"/>
                <w:color w:val="1B1A1F" w:themeColor="text1" w:themeShade="80"/>
                <w:sz w:val="21"/>
                <w:szCs w:val="21"/>
              </w:rPr>
            </w:pPr>
            <w:r>
              <w:rPr>
                <w:rFonts w:cs="Arial"/>
                <w:color w:val="1B1A1F" w:themeColor="text1" w:themeShade="80"/>
                <w:sz w:val="21"/>
                <w:szCs w:val="21"/>
              </w:rPr>
              <w:t>Could rather than should!</w:t>
            </w:r>
          </w:p>
        </w:tc>
      </w:tr>
      <w:tr w:rsidR="00C04B23" w:rsidRPr="00144C9C" w14:paraId="5EEED73A" w14:textId="77777777" w:rsidTr="00B40065">
        <w:tc>
          <w:tcPr>
            <w:tcW w:w="706" w:type="dxa"/>
            <w:vAlign w:val="center"/>
          </w:tcPr>
          <w:p w14:paraId="1352BB89" w14:textId="4CE25CAE" w:rsidR="00C04B23" w:rsidRDefault="00C04B23" w:rsidP="00CE4736">
            <w:pPr>
              <w:pStyle w:val="LHRBodyNoNums"/>
              <w:rPr>
                <w:sz w:val="20"/>
                <w:szCs w:val="20"/>
              </w:rPr>
            </w:pPr>
            <w:r w:rsidRPr="00495906">
              <w:rPr>
                <w:sz w:val="20"/>
                <w:szCs w:val="20"/>
              </w:rPr>
              <w:t>N</w:t>
            </w:r>
            <w:r w:rsidR="0D6C1A7B" w:rsidRPr="00495906">
              <w:rPr>
                <w:sz w:val="20"/>
                <w:szCs w:val="20"/>
              </w:rPr>
              <w:t>4</w:t>
            </w:r>
          </w:p>
        </w:tc>
        <w:tc>
          <w:tcPr>
            <w:tcW w:w="1563" w:type="dxa"/>
            <w:vAlign w:val="center"/>
          </w:tcPr>
          <w:p w14:paraId="67F138A1" w14:textId="31073445" w:rsidR="00C04B23" w:rsidRPr="004666A9" w:rsidRDefault="00C04B23" w:rsidP="00CE4736">
            <w:pPr>
              <w:pStyle w:val="LHRBodyNoNums"/>
              <w:rPr>
                <w:sz w:val="20"/>
                <w:szCs w:val="20"/>
              </w:rPr>
            </w:pPr>
            <w:r w:rsidRPr="7215126C">
              <w:rPr>
                <w:sz w:val="20"/>
                <w:szCs w:val="20"/>
              </w:rPr>
              <w:t>Workshops 6,9,11,12</w:t>
            </w:r>
          </w:p>
        </w:tc>
        <w:tc>
          <w:tcPr>
            <w:tcW w:w="4427" w:type="dxa"/>
            <w:vAlign w:val="center"/>
          </w:tcPr>
          <w:p w14:paraId="2C166BBB" w14:textId="0E3AB675" w:rsidR="00C04B23" w:rsidRPr="004666A9" w:rsidRDefault="00C04B23" w:rsidP="00CE4736">
            <w:pPr>
              <w:pStyle w:val="LHRBodyNoNums"/>
              <w:rPr>
                <w:sz w:val="20"/>
                <w:szCs w:val="20"/>
              </w:rPr>
            </w:pPr>
            <w:r w:rsidRPr="00495906">
              <w:rPr>
                <w:sz w:val="20"/>
                <w:szCs w:val="20"/>
              </w:rPr>
              <w:t>S</w:t>
            </w:r>
            <w:r w:rsidR="7AE175E8" w:rsidRPr="00495906">
              <w:rPr>
                <w:sz w:val="20"/>
                <w:szCs w:val="20"/>
              </w:rPr>
              <w:t>hare the</w:t>
            </w:r>
            <w:r w:rsidR="0903A628" w:rsidRPr="00495906">
              <w:rPr>
                <w:sz w:val="20"/>
                <w:szCs w:val="20"/>
              </w:rPr>
              <w:t xml:space="preserve"> </w:t>
            </w:r>
            <w:r w:rsidRPr="00495906">
              <w:rPr>
                <w:sz w:val="20"/>
                <w:szCs w:val="20"/>
              </w:rPr>
              <w:t xml:space="preserve">benefits </w:t>
            </w:r>
            <w:r w:rsidR="7EEC8A8E" w:rsidRPr="00495906">
              <w:rPr>
                <w:sz w:val="20"/>
                <w:szCs w:val="20"/>
              </w:rPr>
              <w:t xml:space="preserve">of the airspace change </w:t>
            </w:r>
            <w:r w:rsidRPr="00495906">
              <w:rPr>
                <w:sz w:val="20"/>
                <w:szCs w:val="20"/>
              </w:rPr>
              <w:t>between industry and communities</w:t>
            </w:r>
          </w:p>
        </w:tc>
        <w:tc>
          <w:tcPr>
            <w:tcW w:w="1070" w:type="dxa"/>
            <w:vAlign w:val="center"/>
          </w:tcPr>
          <w:p w14:paraId="732FA658" w14:textId="340DF42F" w:rsidR="00C04B23" w:rsidRPr="00144C9C" w:rsidRDefault="00485E35" w:rsidP="00C04B23">
            <w:pPr>
              <w:pStyle w:val="LHRBodyNoNums"/>
              <w:rPr>
                <w:rFonts w:cs="Arial"/>
                <w:color w:val="1B1A1F" w:themeColor="text1" w:themeShade="80"/>
                <w:sz w:val="21"/>
                <w:szCs w:val="21"/>
              </w:rPr>
            </w:pPr>
            <w:r w:rsidRPr="002B16FE">
              <w:rPr>
                <w:rFonts w:cs="Arial"/>
                <w:color w:val="auto"/>
                <w:sz w:val="21"/>
                <w:szCs w:val="21"/>
              </w:rPr>
              <w:t xml:space="preserve">X </w:t>
            </w:r>
          </w:p>
        </w:tc>
        <w:tc>
          <w:tcPr>
            <w:tcW w:w="892" w:type="dxa"/>
            <w:vAlign w:val="center"/>
          </w:tcPr>
          <w:p w14:paraId="060D6DC4" w14:textId="77777777" w:rsidR="00C04B23" w:rsidRPr="00144C9C" w:rsidRDefault="00C04B23" w:rsidP="00C04B23">
            <w:pPr>
              <w:pStyle w:val="LHRBodyNoNums"/>
              <w:rPr>
                <w:rFonts w:cs="Arial"/>
                <w:color w:val="1B1A1F" w:themeColor="text1" w:themeShade="80"/>
                <w:sz w:val="21"/>
                <w:szCs w:val="21"/>
              </w:rPr>
            </w:pPr>
          </w:p>
        </w:tc>
        <w:tc>
          <w:tcPr>
            <w:tcW w:w="1151" w:type="dxa"/>
            <w:vAlign w:val="center"/>
          </w:tcPr>
          <w:p w14:paraId="4C38ABFA" w14:textId="77777777" w:rsidR="00C04B23" w:rsidRPr="00144C9C" w:rsidRDefault="00C04B23" w:rsidP="00C04B23">
            <w:pPr>
              <w:pStyle w:val="LHRBodyNoNums"/>
              <w:rPr>
                <w:rFonts w:cs="Arial"/>
                <w:color w:val="1B1A1F" w:themeColor="text1" w:themeShade="80"/>
                <w:sz w:val="21"/>
                <w:szCs w:val="21"/>
              </w:rPr>
            </w:pPr>
          </w:p>
        </w:tc>
        <w:tc>
          <w:tcPr>
            <w:tcW w:w="1054" w:type="dxa"/>
            <w:vAlign w:val="center"/>
          </w:tcPr>
          <w:p w14:paraId="352A835E" w14:textId="77777777" w:rsidR="00C04B23" w:rsidRPr="00144C9C" w:rsidRDefault="00C04B23" w:rsidP="00C04B23">
            <w:pPr>
              <w:pStyle w:val="LHRBodyNoNums"/>
              <w:rPr>
                <w:rFonts w:cs="Arial"/>
                <w:color w:val="1B1A1F" w:themeColor="text1" w:themeShade="80"/>
                <w:sz w:val="21"/>
                <w:szCs w:val="21"/>
              </w:rPr>
            </w:pPr>
          </w:p>
        </w:tc>
        <w:tc>
          <w:tcPr>
            <w:tcW w:w="1027" w:type="dxa"/>
            <w:vAlign w:val="center"/>
          </w:tcPr>
          <w:p w14:paraId="3AFE760E" w14:textId="77777777" w:rsidR="00C04B23" w:rsidRPr="00144C9C" w:rsidRDefault="00C04B23" w:rsidP="00C04B23">
            <w:pPr>
              <w:pStyle w:val="LHRBodyNoNums"/>
              <w:rPr>
                <w:rFonts w:cs="Arial"/>
                <w:color w:val="1B1A1F" w:themeColor="text1" w:themeShade="80"/>
                <w:sz w:val="21"/>
                <w:szCs w:val="21"/>
              </w:rPr>
            </w:pPr>
          </w:p>
        </w:tc>
        <w:tc>
          <w:tcPr>
            <w:tcW w:w="3993" w:type="dxa"/>
            <w:shd w:val="clear" w:color="auto" w:fill="auto"/>
            <w:vAlign w:val="center"/>
          </w:tcPr>
          <w:p w14:paraId="4F03C6CF" w14:textId="3BBDAF97" w:rsidR="0010133A" w:rsidRPr="00B40065" w:rsidRDefault="00FA4493" w:rsidP="002B16FE">
            <w:pPr>
              <w:pStyle w:val="LHRBodyNoNums"/>
              <w:rPr>
                <w:rFonts w:cs="Arial"/>
                <w:color w:val="0070C0"/>
                <w:sz w:val="21"/>
                <w:szCs w:val="21"/>
              </w:rPr>
            </w:pPr>
            <w:r w:rsidRPr="00B40065">
              <w:rPr>
                <w:rFonts w:cs="Arial"/>
                <w:color w:val="1B1A1F" w:themeColor="text1" w:themeShade="80"/>
                <w:sz w:val="21"/>
                <w:szCs w:val="21"/>
              </w:rPr>
              <w:t xml:space="preserve">Follow the Aviation Policy Framework </w:t>
            </w:r>
            <w:r w:rsidR="00F000B7" w:rsidRPr="00B40065">
              <w:rPr>
                <w:rFonts w:cs="Arial"/>
                <w:color w:val="1B1A1F" w:themeColor="text1" w:themeShade="80"/>
                <w:sz w:val="21"/>
                <w:szCs w:val="21"/>
              </w:rPr>
              <w:t xml:space="preserve">2013 </w:t>
            </w:r>
            <w:r w:rsidR="002B16FE" w:rsidRPr="00B40065">
              <w:rPr>
                <w:rFonts w:cs="Arial"/>
                <w:color w:val="1B1A1F" w:themeColor="text1" w:themeShade="80"/>
                <w:sz w:val="21"/>
                <w:szCs w:val="21"/>
              </w:rPr>
              <w:t>principles for sharing the gains from new tech and innovation</w:t>
            </w:r>
            <w:r w:rsidR="002C49AE" w:rsidRPr="00B40065">
              <w:rPr>
                <w:rFonts w:cs="Arial"/>
                <w:color w:val="1B1A1F" w:themeColor="text1" w:themeShade="80"/>
                <w:sz w:val="21"/>
                <w:szCs w:val="21"/>
              </w:rPr>
              <w:t xml:space="preserve">, </w:t>
            </w:r>
            <w:r w:rsidR="00093E09" w:rsidRPr="00B40065">
              <w:rPr>
                <w:rFonts w:cs="Arial"/>
                <w:color w:val="1B1A1F" w:themeColor="text1" w:themeShade="80"/>
                <w:sz w:val="21"/>
                <w:szCs w:val="21"/>
              </w:rPr>
              <w:t xml:space="preserve">and demonstrably show compliance with </w:t>
            </w:r>
            <w:r w:rsidR="00093E09" w:rsidRPr="00B40065">
              <w:rPr>
                <w:sz w:val="23"/>
                <w:szCs w:val="23"/>
              </w:rPr>
              <w:t xml:space="preserve">“limit and where possible reduce the number of people in UK significantly </w:t>
            </w:r>
            <w:r w:rsidR="00093E09" w:rsidRPr="00B40065">
              <w:rPr>
                <w:sz w:val="23"/>
                <w:szCs w:val="23"/>
              </w:rPr>
              <w:lastRenderedPageBreak/>
              <w:t>affected by aircraft noise” and the new UK airspace policy</w:t>
            </w:r>
            <w:r w:rsidR="00093E09" w:rsidRPr="00B40065">
              <w:rPr>
                <w:rFonts w:ascii="ZWAdobeF" w:hAnsi="ZWAdobeF" w:cs="ZWAdobeF"/>
                <w:sz w:val="2"/>
                <w:szCs w:val="2"/>
              </w:rPr>
              <w:t>3F</w:t>
            </w:r>
            <w:r w:rsidR="00093E09" w:rsidRPr="00B40065">
              <w:rPr>
                <w:sz w:val="16"/>
                <w:szCs w:val="16"/>
              </w:rPr>
              <w:t xml:space="preserve"> </w:t>
            </w:r>
            <w:r w:rsidR="00093E09" w:rsidRPr="00B40065">
              <w:rPr>
                <w:sz w:val="23"/>
                <w:szCs w:val="23"/>
              </w:rPr>
              <w:t>noise objective to “limit and, where possible reduce the number of people significantly affected by the adverse impacts from aircraft noise”</w:t>
            </w:r>
          </w:p>
        </w:tc>
      </w:tr>
      <w:tr w:rsidR="00C04B23" w:rsidRPr="00144C9C" w14:paraId="7C97A0D2" w14:textId="77777777" w:rsidTr="00AE7CEC">
        <w:tc>
          <w:tcPr>
            <w:tcW w:w="15883" w:type="dxa"/>
            <w:gridSpan w:val="9"/>
            <w:shd w:val="clear" w:color="auto" w:fill="46206E"/>
            <w:vAlign w:val="center"/>
          </w:tcPr>
          <w:p w14:paraId="42100B8B" w14:textId="30C270A0" w:rsidR="00C04B23" w:rsidRPr="00FD2BEF" w:rsidRDefault="00C04B23" w:rsidP="00C04B23">
            <w:pPr>
              <w:pStyle w:val="LHRBodyNoNums"/>
              <w:rPr>
                <w:rFonts w:cs="Arial"/>
                <w:i/>
                <w:color w:val="FFFFFF" w:themeColor="background1"/>
                <w:sz w:val="18"/>
                <w:szCs w:val="18"/>
              </w:rPr>
            </w:pPr>
            <w:r w:rsidRPr="7C72E012">
              <w:rPr>
                <w:rFonts w:cs="Arial"/>
                <w:i/>
                <w:color w:val="FFFFFF" w:themeColor="background1"/>
                <w:sz w:val="18"/>
                <w:szCs w:val="18"/>
              </w:rPr>
              <w:lastRenderedPageBreak/>
              <w:t>Relating to aircraft flight profiles</w:t>
            </w:r>
          </w:p>
        </w:tc>
      </w:tr>
      <w:tr w:rsidR="00C04B23" w:rsidRPr="00144C9C" w14:paraId="7497DB5D" w14:textId="77777777" w:rsidTr="00AE7CEC">
        <w:tc>
          <w:tcPr>
            <w:tcW w:w="706" w:type="dxa"/>
            <w:vAlign w:val="center"/>
          </w:tcPr>
          <w:p w14:paraId="60A801B0" w14:textId="3F1928B5" w:rsidR="00C04B23" w:rsidRPr="00282CE9" w:rsidRDefault="00C04B23" w:rsidP="00CE4736">
            <w:pPr>
              <w:pStyle w:val="LHRBodyNoNums"/>
              <w:rPr>
                <w:sz w:val="20"/>
                <w:szCs w:val="20"/>
              </w:rPr>
            </w:pPr>
            <w:r w:rsidRPr="00495906">
              <w:rPr>
                <w:sz w:val="20"/>
                <w:szCs w:val="20"/>
              </w:rPr>
              <w:t>N</w:t>
            </w:r>
            <w:r w:rsidR="441751D3" w:rsidRPr="00495906">
              <w:rPr>
                <w:sz w:val="20"/>
                <w:szCs w:val="20"/>
              </w:rPr>
              <w:t>5</w:t>
            </w:r>
          </w:p>
        </w:tc>
        <w:tc>
          <w:tcPr>
            <w:tcW w:w="1563" w:type="dxa"/>
            <w:vAlign w:val="center"/>
          </w:tcPr>
          <w:p w14:paraId="2855B0DA" w14:textId="77777777" w:rsidR="00C04B23" w:rsidRPr="00282CE9" w:rsidRDefault="00C04B23" w:rsidP="00CE4736">
            <w:pPr>
              <w:pStyle w:val="LHRBodyNoNums"/>
              <w:rPr>
                <w:sz w:val="20"/>
                <w:szCs w:val="18"/>
              </w:rPr>
            </w:pPr>
            <w:r w:rsidRPr="00282CE9">
              <w:rPr>
                <w:sz w:val="20"/>
                <w:szCs w:val="18"/>
              </w:rPr>
              <w:t>Workshop 3</w:t>
            </w:r>
          </w:p>
        </w:tc>
        <w:tc>
          <w:tcPr>
            <w:tcW w:w="4427" w:type="dxa"/>
            <w:vAlign w:val="center"/>
          </w:tcPr>
          <w:p w14:paraId="7A6E74F5" w14:textId="12160802" w:rsidR="00C04B23" w:rsidRPr="00282CE9" w:rsidRDefault="00C04B23" w:rsidP="00CE4736">
            <w:pPr>
              <w:pStyle w:val="LHRBodyNoNums"/>
              <w:spacing w:line="240" w:lineRule="auto"/>
              <w:rPr>
                <w:sz w:val="20"/>
                <w:szCs w:val="20"/>
              </w:rPr>
            </w:pPr>
            <w:r w:rsidRPr="00282CE9">
              <w:rPr>
                <w:sz w:val="20"/>
                <w:szCs w:val="20"/>
              </w:rPr>
              <w:t xml:space="preserve">Departure </w:t>
            </w:r>
            <w:r w:rsidRPr="5CE50C8B">
              <w:rPr>
                <w:sz w:val="20"/>
                <w:szCs w:val="20"/>
              </w:rPr>
              <w:t>routes</w:t>
            </w:r>
            <w:r w:rsidRPr="00282CE9">
              <w:rPr>
                <w:sz w:val="20"/>
                <w:szCs w:val="20"/>
              </w:rPr>
              <w:t xml:space="preserve"> from different runway ends should stay a suitable distance apart to provide valuable respite</w:t>
            </w:r>
          </w:p>
        </w:tc>
        <w:tc>
          <w:tcPr>
            <w:tcW w:w="1070" w:type="dxa"/>
            <w:vAlign w:val="center"/>
          </w:tcPr>
          <w:p w14:paraId="7A89CC11" w14:textId="14A7D31F" w:rsidR="00C04B23" w:rsidRPr="00144C9C" w:rsidRDefault="00FA4493" w:rsidP="00C04B23">
            <w:pPr>
              <w:pStyle w:val="LHRBodyNoNums"/>
              <w:rPr>
                <w:rFonts w:cs="Arial"/>
                <w:color w:val="1B1A1F" w:themeColor="text1" w:themeShade="80"/>
                <w:sz w:val="21"/>
                <w:szCs w:val="21"/>
              </w:rPr>
            </w:pPr>
            <w:r>
              <w:rPr>
                <w:rFonts w:cs="Arial"/>
                <w:color w:val="1B1A1F" w:themeColor="text1" w:themeShade="80"/>
                <w:sz w:val="21"/>
                <w:szCs w:val="21"/>
              </w:rPr>
              <w:t>x</w:t>
            </w:r>
          </w:p>
        </w:tc>
        <w:tc>
          <w:tcPr>
            <w:tcW w:w="892" w:type="dxa"/>
            <w:vAlign w:val="center"/>
          </w:tcPr>
          <w:p w14:paraId="1366AC21" w14:textId="77777777" w:rsidR="00C04B23" w:rsidRPr="00144C9C" w:rsidRDefault="00C04B23" w:rsidP="00C04B23">
            <w:pPr>
              <w:pStyle w:val="LHRBodyNoNums"/>
              <w:rPr>
                <w:rFonts w:cs="Arial"/>
                <w:color w:val="1B1A1F" w:themeColor="text1" w:themeShade="80"/>
                <w:sz w:val="21"/>
                <w:szCs w:val="21"/>
              </w:rPr>
            </w:pPr>
          </w:p>
        </w:tc>
        <w:tc>
          <w:tcPr>
            <w:tcW w:w="1151" w:type="dxa"/>
            <w:vAlign w:val="center"/>
          </w:tcPr>
          <w:p w14:paraId="64E61C84" w14:textId="77777777" w:rsidR="00C04B23" w:rsidRPr="00144C9C" w:rsidRDefault="00C04B23" w:rsidP="00C04B23">
            <w:pPr>
              <w:pStyle w:val="LHRBodyNoNums"/>
              <w:rPr>
                <w:rFonts w:cs="Arial"/>
                <w:color w:val="1B1A1F" w:themeColor="text1" w:themeShade="80"/>
                <w:sz w:val="21"/>
                <w:szCs w:val="21"/>
              </w:rPr>
            </w:pPr>
          </w:p>
        </w:tc>
        <w:tc>
          <w:tcPr>
            <w:tcW w:w="1054" w:type="dxa"/>
            <w:vAlign w:val="center"/>
          </w:tcPr>
          <w:p w14:paraId="6AE0EC6F" w14:textId="77777777" w:rsidR="00C04B23" w:rsidRPr="00144C9C" w:rsidRDefault="00C04B23" w:rsidP="00C04B23">
            <w:pPr>
              <w:pStyle w:val="LHRBodyNoNums"/>
              <w:rPr>
                <w:rFonts w:cs="Arial"/>
                <w:color w:val="1B1A1F" w:themeColor="text1" w:themeShade="80"/>
                <w:sz w:val="21"/>
                <w:szCs w:val="21"/>
              </w:rPr>
            </w:pPr>
          </w:p>
        </w:tc>
        <w:tc>
          <w:tcPr>
            <w:tcW w:w="1027" w:type="dxa"/>
            <w:vAlign w:val="center"/>
          </w:tcPr>
          <w:p w14:paraId="51DB6186" w14:textId="77777777" w:rsidR="00C04B23" w:rsidRPr="00144C9C" w:rsidRDefault="00C04B23" w:rsidP="00C04B23">
            <w:pPr>
              <w:pStyle w:val="LHRBodyNoNums"/>
              <w:rPr>
                <w:rFonts w:cs="Arial"/>
                <w:color w:val="1B1A1F" w:themeColor="text1" w:themeShade="80"/>
                <w:sz w:val="21"/>
                <w:szCs w:val="21"/>
              </w:rPr>
            </w:pPr>
          </w:p>
        </w:tc>
        <w:tc>
          <w:tcPr>
            <w:tcW w:w="3993" w:type="dxa"/>
            <w:vAlign w:val="center"/>
          </w:tcPr>
          <w:p w14:paraId="68392D9D" w14:textId="7B4E585D" w:rsidR="00C04B23" w:rsidRPr="00144C9C" w:rsidRDefault="00FA4493" w:rsidP="00C04B23">
            <w:pPr>
              <w:pStyle w:val="LHRBodyNoNums"/>
              <w:rPr>
                <w:rFonts w:cs="Arial"/>
                <w:color w:val="1B1A1F" w:themeColor="text1" w:themeShade="80"/>
                <w:sz w:val="21"/>
                <w:szCs w:val="21"/>
              </w:rPr>
            </w:pPr>
            <w:r>
              <w:rPr>
                <w:rFonts w:cs="Arial"/>
                <w:color w:val="1B1A1F" w:themeColor="text1" w:themeShade="80"/>
                <w:sz w:val="21"/>
                <w:szCs w:val="21"/>
              </w:rPr>
              <w:t>Distinct flightpaths at lower levels from each runway for a given route, to ensure a meaningful difference in alternation / respite</w:t>
            </w:r>
            <w:r w:rsidR="00F000B7">
              <w:rPr>
                <w:rFonts w:cs="Arial"/>
                <w:color w:val="1B1A1F" w:themeColor="text1" w:themeShade="80"/>
                <w:sz w:val="21"/>
                <w:szCs w:val="21"/>
              </w:rPr>
              <w:t xml:space="preserve"> for local </w:t>
            </w:r>
            <w:r w:rsidR="002B16FE">
              <w:rPr>
                <w:rFonts w:cs="Arial"/>
                <w:color w:val="1B1A1F" w:themeColor="text1" w:themeShade="80"/>
                <w:sz w:val="21"/>
                <w:szCs w:val="21"/>
              </w:rPr>
              <w:t>communities</w:t>
            </w:r>
            <w:r>
              <w:rPr>
                <w:rFonts w:cs="Arial"/>
                <w:color w:val="1B1A1F" w:themeColor="text1" w:themeShade="80"/>
                <w:sz w:val="21"/>
                <w:szCs w:val="21"/>
              </w:rPr>
              <w:t xml:space="preserve">. </w:t>
            </w:r>
          </w:p>
        </w:tc>
      </w:tr>
      <w:tr w:rsidR="00C04B23" w:rsidRPr="00144C9C" w14:paraId="7753FDF6" w14:textId="77777777" w:rsidTr="00AE7CEC">
        <w:tc>
          <w:tcPr>
            <w:tcW w:w="706" w:type="dxa"/>
            <w:vAlign w:val="center"/>
          </w:tcPr>
          <w:p w14:paraId="55DFE49F" w14:textId="4EC0F7FA" w:rsidR="00C04B23" w:rsidRPr="7AB4FB96" w:rsidRDefault="00C04B23" w:rsidP="00CE4736">
            <w:pPr>
              <w:pStyle w:val="LHRBodyNoNums"/>
              <w:rPr>
                <w:sz w:val="20"/>
                <w:szCs w:val="20"/>
              </w:rPr>
            </w:pPr>
            <w:r w:rsidRPr="00495906">
              <w:rPr>
                <w:sz w:val="20"/>
                <w:szCs w:val="20"/>
              </w:rPr>
              <w:t>N</w:t>
            </w:r>
            <w:r w:rsidR="23F1CD1F" w:rsidRPr="00495906">
              <w:rPr>
                <w:sz w:val="20"/>
                <w:szCs w:val="20"/>
              </w:rPr>
              <w:t>6</w:t>
            </w:r>
          </w:p>
        </w:tc>
        <w:tc>
          <w:tcPr>
            <w:tcW w:w="1563" w:type="dxa"/>
            <w:vAlign w:val="center"/>
          </w:tcPr>
          <w:p w14:paraId="0952856D" w14:textId="2699E7AC" w:rsidR="00C04B23" w:rsidRPr="00282CE9" w:rsidRDefault="00C04B23" w:rsidP="00CE4736">
            <w:pPr>
              <w:pStyle w:val="LHRBodyNoNums"/>
              <w:rPr>
                <w:sz w:val="20"/>
                <w:szCs w:val="20"/>
              </w:rPr>
            </w:pPr>
            <w:r w:rsidRPr="7215126C">
              <w:rPr>
                <w:sz w:val="20"/>
                <w:szCs w:val="20"/>
              </w:rPr>
              <w:t>Workshops</w:t>
            </w:r>
            <w:r w:rsidRPr="7AB4FB96">
              <w:rPr>
                <w:sz w:val="20"/>
                <w:szCs w:val="20"/>
              </w:rPr>
              <w:t xml:space="preserve"> </w:t>
            </w:r>
            <w:r w:rsidR="003B01AE">
              <w:rPr>
                <w:sz w:val="20"/>
                <w:szCs w:val="20"/>
              </w:rPr>
              <w:t xml:space="preserve">1, 3 </w:t>
            </w:r>
            <w:r w:rsidRPr="7AB4FB96">
              <w:rPr>
                <w:sz w:val="20"/>
                <w:szCs w:val="20"/>
              </w:rPr>
              <w:t>4,6,8,12</w:t>
            </w:r>
          </w:p>
        </w:tc>
        <w:tc>
          <w:tcPr>
            <w:tcW w:w="4427" w:type="dxa"/>
            <w:vAlign w:val="center"/>
          </w:tcPr>
          <w:p w14:paraId="3DD55C06" w14:textId="7D02C4A2" w:rsidR="00C04B23" w:rsidRPr="00282CE9" w:rsidRDefault="00626184" w:rsidP="00CE4736">
            <w:pPr>
              <w:pStyle w:val="LHRBodyNoNums"/>
              <w:spacing w:line="240" w:lineRule="auto"/>
              <w:rPr>
                <w:sz w:val="20"/>
                <w:szCs w:val="18"/>
              </w:rPr>
            </w:pPr>
            <w:r>
              <w:rPr>
                <w:sz w:val="20"/>
                <w:szCs w:val="18"/>
              </w:rPr>
              <w:t>There should be s</w:t>
            </w:r>
            <w:r w:rsidR="00C04B23" w:rsidRPr="00282CE9">
              <w:rPr>
                <w:sz w:val="20"/>
                <w:szCs w:val="18"/>
              </w:rPr>
              <w:t>teeper climbs for aircraft to get higher quicker and for arrivals to stay as high as possible, for as long as possible</w:t>
            </w:r>
          </w:p>
        </w:tc>
        <w:tc>
          <w:tcPr>
            <w:tcW w:w="1070" w:type="dxa"/>
            <w:vAlign w:val="center"/>
          </w:tcPr>
          <w:p w14:paraId="3D381936" w14:textId="77777777" w:rsidR="00C04B23" w:rsidRPr="00144C9C" w:rsidRDefault="00C04B23" w:rsidP="00C04B23">
            <w:pPr>
              <w:pStyle w:val="LHRBodyNoNums"/>
              <w:rPr>
                <w:rFonts w:cs="Arial"/>
                <w:color w:val="1B1A1F" w:themeColor="text1" w:themeShade="80"/>
                <w:sz w:val="21"/>
                <w:szCs w:val="21"/>
              </w:rPr>
            </w:pPr>
          </w:p>
        </w:tc>
        <w:tc>
          <w:tcPr>
            <w:tcW w:w="892" w:type="dxa"/>
            <w:vAlign w:val="center"/>
          </w:tcPr>
          <w:p w14:paraId="2C2C0DF3" w14:textId="77777777" w:rsidR="00C04B23" w:rsidRPr="00144C9C" w:rsidRDefault="00C04B23" w:rsidP="00C04B23">
            <w:pPr>
              <w:pStyle w:val="LHRBodyNoNums"/>
              <w:rPr>
                <w:rFonts w:cs="Arial"/>
                <w:color w:val="1B1A1F" w:themeColor="text1" w:themeShade="80"/>
                <w:sz w:val="21"/>
                <w:szCs w:val="21"/>
              </w:rPr>
            </w:pPr>
          </w:p>
        </w:tc>
        <w:tc>
          <w:tcPr>
            <w:tcW w:w="1151" w:type="dxa"/>
            <w:vAlign w:val="center"/>
          </w:tcPr>
          <w:p w14:paraId="311FFB3F" w14:textId="1F928926" w:rsidR="00C04B23" w:rsidRPr="00144C9C" w:rsidRDefault="001A6D36" w:rsidP="00C04B23">
            <w:pPr>
              <w:pStyle w:val="LHRBodyNoNums"/>
              <w:rPr>
                <w:rFonts w:cs="Arial"/>
                <w:color w:val="1B1A1F" w:themeColor="text1" w:themeShade="80"/>
                <w:sz w:val="21"/>
                <w:szCs w:val="21"/>
              </w:rPr>
            </w:pPr>
            <w:r>
              <w:rPr>
                <w:rFonts w:cs="Arial"/>
                <w:color w:val="1B1A1F" w:themeColor="text1" w:themeShade="80"/>
                <w:sz w:val="21"/>
                <w:szCs w:val="21"/>
              </w:rPr>
              <w:t>x</w:t>
            </w:r>
          </w:p>
        </w:tc>
        <w:tc>
          <w:tcPr>
            <w:tcW w:w="1054" w:type="dxa"/>
            <w:vAlign w:val="center"/>
          </w:tcPr>
          <w:p w14:paraId="32F65CCE" w14:textId="77777777" w:rsidR="00C04B23" w:rsidRPr="00144C9C" w:rsidRDefault="00C04B23" w:rsidP="00C04B23">
            <w:pPr>
              <w:pStyle w:val="LHRBodyNoNums"/>
              <w:rPr>
                <w:rFonts w:cs="Arial"/>
                <w:color w:val="1B1A1F" w:themeColor="text1" w:themeShade="80"/>
                <w:sz w:val="21"/>
                <w:szCs w:val="21"/>
              </w:rPr>
            </w:pPr>
          </w:p>
        </w:tc>
        <w:tc>
          <w:tcPr>
            <w:tcW w:w="1027" w:type="dxa"/>
            <w:vAlign w:val="center"/>
          </w:tcPr>
          <w:p w14:paraId="3053182A" w14:textId="77777777" w:rsidR="00C04B23" w:rsidRPr="00144C9C" w:rsidRDefault="00C04B23" w:rsidP="00C04B23">
            <w:pPr>
              <w:pStyle w:val="LHRBodyNoNums"/>
              <w:rPr>
                <w:rFonts w:cs="Arial"/>
                <w:color w:val="1B1A1F" w:themeColor="text1" w:themeShade="80"/>
                <w:sz w:val="21"/>
                <w:szCs w:val="21"/>
              </w:rPr>
            </w:pPr>
          </w:p>
        </w:tc>
        <w:tc>
          <w:tcPr>
            <w:tcW w:w="3993" w:type="dxa"/>
            <w:vAlign w:val="center"/>
          </w:tcPr>
          <w:p w14:paraId="7ED2C81D" w14:textId="71543D44" w:rsidR="00C04B23" w:rsidRPr="00144C9C" w:rsidRDefault="00F000B7" w:rsidP="00C04B23">
            <w:pPr>
              <w:pStyle w:val="LHRBodyNoNums"/>
              <w:rPr>
                <w:rFonts w:cs="Arial"/>
                <w:color w:val="1B1A1F" w:themeColor="text1" w:themeShade="80"/>
                <w:sz w:val="21"/>
                <w:szCs w:val="21"/>
              </w:rPr>
            </w:pPr>
            <w:proofErr w:type="gramStart"/>
            <w:r>
              <w:rPr>
                <w:rFonts w:cs="Arial"/>
                <w:color w:val="1B1A1F" w:themeColor="text1" w:themeShade="80"/>
                <w:sz w:val="21"/>
                <w:szCs w:val="21"/>
              </w:rPr>
              <w:t>Yes</w:t>
            </w:r>
            <w:proofErr w:type="gramEnd"/>
            <w:r>
              <w:rPr>
                <w:rFonts w:cs="Arial"/>
                <w:color w:val="1B1A1F" w:themeColor="text1" w:themeShade="80"/>
                <w:sz w:val="21"/>
                <w:szCs w:val="21"/>
              </w:rPr>
              <w:t xml:space="preserve"> to </w:t>
            </w:r>
            <w:r w:rsidR="001A6D36">
              <w:rPr>
                <w:rFonts w:cs="Arial"/>
                <w:color w:val="1B1A1F" w:themeColor="text1" w:themeShade="80"/>
                <w:sz w:val="21"/>
                <w:szCs w:val="21"/>
              </w:rPr>
              <w:t xml:space="preserve">Steeper landing approaches </w:t>
            </w:r>
            <w:r w:rsidR="00FA4493">
              <w:rPr>
                <w:rFonts w:cs="Arial"/>
                <w:color w:val="1B1A1F" w:themeColor="text1" w:themeShade="80"/>
                <w:sz w:val="21"/>
                <w:szCs w:val="21"/>
              </w:rPr>
              <w:t>–</w:t>
            </w:r>
            <w:r w:rsidR="001A6D36">
              <w:rPr>
                <w:rFonts w:cs="Arial"/>
                <w:color w:val="1B1A1F" w:themeColor="text1" w:themeShade="80"/>
                <w:sz w:val="21"/>
                <w:szCs w:val="21"/>
              </w:rPr>
              <w:t xml:space="preserve"> </w:t>
            </w:r>
            <w:r w:rsidR="00FA4493">
              <w:rPr>
                <w:rFonts w:cs="Arial"/>
                <w:color w:val="1B1A1F" w:themeColor="text1" w:themeShade="80"/>
                <w:sz w:val="21"/>
                <w:szCs w:val="21"/>
              </w:rPr>
              <w:t xml:space="preserve">steeper </w:t>
            </w:r>
            <w:r w:rsidR="00533F53">
              <w:rPr>
                <w:rFonts w:cs="Arial"/>
                <w:color w:val="1B1A1F" w:themeColor="text1" w:themeShade="80"/>
                <w:sz w:val="21"/>
                <w:szCs w:val="21"/>
              </w:rPr>
              <w:t>D</w:t>
            </w:r>
            <w:r w:rsidR="00FA4493">
              <w:rPr>
                <w:rFonts w:cs="Arial"/>
                <w:color w:val="1B1A1F" w:themeColor="text1" w:themeShade="80"/>
                <w:sz w:val="21"/>
                <w:szCs w:val="21"/>
              </w:rPr>
              <w:t>epartures far more complicated balancing – more noise close</w:t>
            </w:r>
            <w:r w:rsidR="00533F53">
              <w:rPr>
                <w:rFonts w:cs="Arial"/>
                <w:color w:val="1B1A1F" w:themeColor="text1" w:themeShade="80"/>
                <w:sz w:val="21"/>
                <w:szCs w:val="21"/>
              </w:rPr>
              <w:t>r to the airport</w:t>
            </w:r>
            <w:r w:rsidR="00FA4493">
              <w:rPr>
                <w:rFonts w:cs="Arial"/>
                <w:color w:val="1B1A1F" w:themeColor="text1" w:themeShade="80"/>
                <w:sz w:val="21"/>
                <w:szCs w:val="21"/>
              </w:rPr>
              <w:t xml:space="preserve"> in favour of less noise further along departure route</w:t>
            </w:r>
            <w:r w:rsidR="00533F53">
              <w:rPr>
                <w:rFonts w:cs="Arial"/>
                <w:color w:val="1B1A1F" w:themeColor="text1" w:themeShade="80"/>
                <w:sz w:val="21"/>
                <w:szCs w:val="21"/>
              </w:rPr>
              <w:t xml:space="preserve">. Different impacts of different </w:t>
            </w:r>
            <w:r w:rsidR="00FA4493">
              <w:rPr>
                <w:rFonts w:cs="Arial"/>
                <w:color w:val="1B1A1F" w:themeColor="text1" w:themeShade="80"/>
                <w:sz w:val="21"/>
                <w:szCs w:val="21"/>
              </w:rPr>
              <w:t>aircraft type</w:t>
            </w:r>
            <w:r w:rsidR="00533F53">
              <w:rPr>
                <w:rFonts w:cs="Arial"/>
                <w:color w:val="1B1A1F" w:themeColor="text1" w:themeShade="80"/>
                <w:sz w:val="21"/>
                <w:szCs w:val="21"/>
              </w:rPr>
              <w:t>s</w:t>
            </w:r>
            <w:r w:rsidR="00FA4493">
              <w:rPr>
                <w:rFonts w:cs="Arial"/>
                <w:color w:val="1B1A1F" w:themeColor="text1" w:themeShade="80"/>
                <w:sz w:val="21"/>
                <w:szCs w:val="21"/>
              </w:rPr>
              <w:t>, routes</w:t>
            </w:r>
            <w:r w:rsidR="00533F53">
              <w:rPr>
                <w:rFonts w:cs="Arial"/>
                <w:color w:val="1B1A1F" w:themeColor="text1" w:themeShade="80"/>
                <w:sz w:val="21"/>
                <w:szCs w:val="21"/>
              </w:rPr>
              <w:t xml:space="preserve"> -</w:t>
            </w:r>
            <w:r w:rsidR="00FA4493">
              <w:rPr>
                <w:rFonts w:cs="Arial"/>
                <w:color w:val="1B1A1F" w:themeColor="text1" w:themeShade="80"/>
                <w:sz w:val="21"/>
                <w:szCs w:val="21"/>
              </w:rPr>
              <w:t xml:space="preserve"> more nuanced </w:t>
            </w:r>
          </w:p>
        </w:tc>
      </w:tr>
      <w:tr w:rsidR="00C04B23" w:rsidRPr="00144C9C" w14:paraId="44E66596" w14:textId="77777777" w:rsidTr="00AE7CEC">
        <w:tc>
          <w:tcPr>
            <w:tcW w:w="15883" w:type="dxa"/>
            <w:gridSpan w:val="9"/>
            <w:shd w:val="clear" w:color="auto" w:fill="46206E"/>
            <w:vAlign w:val="center"/>
          </w:tcPr>
          <w:p w14:paraId="69719177" w14:textId="22A28E9C" w:rsidR="00C04B23" w:rsidRPr="00FD2BEF" w:rsidRDefault="00C04B23" w:rsidP="00C04B23">
            <w:pPr>
              <w:pStyle w:val="LHRBodyNoNums"/>
              <w:rPr>
                <w:rFonts w:cs="Arial"/>
                <w:i/>
                <w:color w:val="FFFFFF" w:themeColor="background1"/>
                <w:sz w:val="18"/>
                <w:szCs w:val="18"/>
              </w:rPr>
            </w:pPr>
            <w:r w:rsidRPr="7C72E012">
              <w:rPr>
                <w:rFonts w:cs="Arial"/>
                <w:i/>
                <w:color w:val="FFFFFF" w:themeColor="background1"/>
                <w:sz w:val="18"/>
                <w:szCs w:val="18"/>
              </w:rPr>
              <w:t>Relating to respite/dispersal</w:t>
            </w:r>
          </w:p>
        </w:tc>
      </w:tr>
      <w:tr w:rsidR="00C04B23" w:rsidRPr="00144C9C" w14:paraId="405D4167" w14:textId="77777777" w:rsidTr="00AE7CEC">
        <w:tc>
          <w:tcPr>
            <w:tcW w:w="706" w:type="dxa"/>
            <w:vAlign w:val="center"/>
          </w:tcPr>
          <w:p w14:paraId="337A3331" w14:textId="275617ED" w:rsidR="00C04B23" w:rsidRPr="00282CE9" w:rsidRDefault="00C04B23" w:rsidP="00CE4736">
            <w:pPr>
              <w:pStyle w:val="LHRBodyNoNums"/>
              <w:rPr>
                <w:rFonts w:cs="Arial"/>
                <w:color w:val="1B1A1F" w:themeColor="text1" w:themeShade="80"/>
                <w:sz w:val="20"/>
                <w:szCs w:val="20"/>
              </w:rPr>
            </w:pPr>
            <w:r w:rsidRPr="00495906">
              <w:rPr>
                <w:rFonts w:cs="Arial"/>
                <w:color w:val="1B1A1F" w:themeColor="text1" w:themeShade="80"/>
                <w:sz w:val="20"/>
                <w:szCs w:val="20"/>
              </w:rPr>
              <w:t>N</w:t>
            </w:r>
            <w:r w:rsidR="4C54C6AD" w:rsidRPr="00495906">
              <w:rPr>
                <w:rFonts w:cs="Arial"/>
                <w:color w:val="1B1A1F" w:themeColor="text1" w:themeShade="80"/>
                <w:sz w:val="20"/>
                <w:szCs w:val="20"/>
              </w:rPr>
              <w:t>7</w:t>
            </w:r>
          </w:p>
        </w:tc>
        <w:tc>
          <w:tcPr>
            <w:tcW w:w="1563" w:type="dxa"/>
            <w:vAlign w:val="center"/>
          </w:tcPr>
          <w:p w14:paraId="720AA109" w14:textId="75C8F689" w:rsidR="00C04B23" w:rsidRPr="00282CE9" w:rsidRDefault="00C04B23" w:rsidP="00CE4736">
            <w:pPr>
              <w:pStyle w:val="LHRBodyNoNums"/>
              <w:rPr>
                <w:rFonts w:cs="Arial"/>
                <w:color w:val="1B1A1F" w:themeColor="text1" w:themeShade="80"/>
                <w:sz w:val="20"/>
                <w:szCs w:val="20"/>
              </w:rPr>
            </w:pPr>
            <w:r w:rsidRPr="7215126C">
              <w:rPr>
                <w:rFonts w:cs="Arial"/>
                <w:color w:val="1B1A1F" w:themeColor="text1" w:themeShade="80"/>
                <w:sz w:val="20"/>
                <w:szCs w:val="20"/>
              </w:rPr>
              <w:t>Workshops 3,9</w:t>
            </w:r>
          </w:p>
        </w:tc>
        <w:tc>
          <w:tcPr>
            <w:tcW w:w="4427" w:type="dxa"/>
            <w:vAlign w:val="center"/>
          </w:tcPr>
          <w:p w14:paraId="1CD0C5FD" w14:textId="78C8E46B" w:rsidR="00C04B23" w:rsidRPr="00282CE9" w:rsidRDefault="00464AA7" w:rsidP="00CE4736">
            <w:pPr>
              <w:pStyle w:val="LHRBodyNoNums"/>
              <w:spacing w:line="240" w:lineRule="auto"/>
              <w:rPr>
                <w:sz w:val="20"/>
                <w:szCs w:val="20"/>
              </w:rPr>
            </w:pPr>
            <w:r>
              <w:rPr>
                <w:sz w:val="20"/>
                <w:szCs w:val="20"/>
              </w:rPr>
              <w:t>There should be p</w:t>
            </w:r>
            <w:r w:rsidR="00C04B23" w:rsidRPr="00495906">
              <w:rPr>
                <w:sz w:val="20"/>
                <w:szCs w:val="20"/>
              </w:rPr>
              <w:t xml:space="preserve">lanned </w:t>
            </w:r>
            <w:r w:rsidR="00FB5185" w:rsidRPr="00495906">
              <w:rPr>
                <w:sz w:val="20"/>
                <w:szCs w:val="20"/>
              </w:rPr>
              <w:t xml:space="preserve">respite </w:t>
            </w:r>
            <w:r w:rsidR="00C04B23" w:rsidRPr="00495906">
              <w:rPr>
                <w:sz w:val="20"/>
                <w:szCs w:val="20"/>
              </w:rPr>
              <w:t xml:space="preserve">within safe </w:t>
            </w:r>
            <w:r w:rsidR="75E43177" w:rsidRPr="00495906">
              <w:rPr>
                <w:sz w:val="20"/>
                <w:szCs w:val="20"/>
              </w:rPr>
              <w:t xml:space="preserve">operational </w:t>
            </w:r>
            <w:r w:rsidR="00C04B23" w:rsidRPr="00495906">
              <w:rPr>
                <w:sz w:val="20"/>
                <w:szCs w:val="20"/>
              </w:rPr>
              <w:t xml:space="preserve">parameters, that provides meaningful </w:t>
            </w:r>
            <w:r w:rsidR="7C4AC7DB" w:rsidRPr="00495906">
              <w:rPr>
                <w:sz w:val="20"/>
                <w:szCs w:val="20"/>
              </w:rPr>
              <w:t>respite</w:t>
            </w:r>
          </w:p>
        </w:tc>
        <w:tc>
          <w:tcPr>
            <w:tcW w:w="1070" w:type="dxa"/>
            <w:vAlign w:val="center"/>
          </w:tcPr>
          <w:p w14:paraId="10484E29" w14:textId="5AB14805" w:rsidR="00C04B23" w:rsidRPr="00144C9C" w:rsidRDefault="00E86A3E" w:rsidP="00C04B23">
            <w:pPr>
              <w:pStyle w:val="LHRBodyNoNums"/>
              <w:rPr>
                <w:rFonts w:cs="Arial"/>
                <w:color w:val="1B1A1F" w:themeColor="text1" w:themeShade="80"/>
                <w:sz w:val="21"/>
                <w:szCs w:val="21"/>
              </w:rPr>
            </w:pPr>
            <w:r>
              <w:rPr>
                <w:rFonts w:cs="Arial"/>
                <w:color w:val="1B1A1F" w:themeColor="text1" w:themeShade="80"/>
                <w:sz w:val="21"/>
                <w:szCs w:val="21"/>
              </w:rPr>
              <w:t>X</w:t>
            </w:r>
          </w:p>
        </w:tc>
        <w:tc>
          <w:tcPr>
            <w:tcW w:w="892" w:type="dxa"/>
            <w:vAlign w:val="center"/>
          </w:tcPr>
          <w:p w14:paraId="40EB26CE" w14:textId="77777777" w:rsidR="00C04B23" w:rsidRPr="00144C9C" w:rsidRDefault="00C04B23" w:rsidP="00C04B23">
            <w:pPr>
              <w:pStyle w:val="LHRBodyNoNums"/>
              <w:rPr>
                <w:rFonts w:cs="Arial"/>
                <w:color w:val="1B1A1F" w:themeColor="text1" w:themeShade="80"/>
                <w:sz w:val="21"/>
                <w:szCs w:val="21"/>
              </w:rPr>
            </w:pPr>
          </w:p>
        </w:tc>
        <w:tc>
          <w:tcPr>
            <w:tcW w:w="1151" w:type="dxa"/>
            <w:vAlign w:val="center"/>
          </w:tcPr>
          <w:p w14:paraId="183C7140" w14:textId="77777777" w:rsidR="00C04B23" w:rsidRPr="00144C9C" w:rsidRDefault="00C04B23" w:rsidP="00C04B23">
            <w:pPr>
              <w:pStyle w:val="LHRBodyNoNums"/>
              <w:rPr>
                <w:rFonts w:cs="Arial"/>
                <w:color w:val="1B1A1F" w:themeColor="text1" w:themeShade="80"/>
                <w:sz w:val="21"/>
                <w:szCs w:val="21"/>
              </w:rPr>
            </w:pPr>
          </w:p>
        </w:tc>
        <w:tc>
          <w:tcPr>
            <w:tcW w:w="1054" w:type="dxa"/>
            <w:vAlign w:val="center"/>
          </w:tcPr>
          <w:p w14:paraId="61D15181" w14:textId="77777777" w:rsidR="00C04B23" w:rsidRPr="00144C9C" w:rsidRDefault="00C04B23" w:rsidP="00C04B23">
            <w:pPr>
              <w:pStyle w:val="LHRBodyNoNums"/>
              <w:rPr>
                <w:rFonts w:cs="Arial"/>
                <w:color w:val="1B1A1F" w:themeColor="text1" w:themeShade="80"/>
                <w:sz w:val="21"/>
                <w:szCs w:val="21"/>
              </w:rPr>
            </w:pPr>
          </w:p>
        </w:tc>
        <w:tc>
          <w:tcPr>
            <w:tcW w:w="1027" w:type="dxa"/>
            <w:vAlign w:val="center"/>
          </w:tcPr>
          <w:p w14:paraId="3630B6FA" w14:textId="77777777" w:rsidR="00C04B23" w:rsidRPr="00144C9C" w:rsidRDefault="00C04B23" w:rsidP="00C04B23">
            <w:pPr>
              <w:pStyle w:val="LHRBodyNoNums"/>
              <w:rPr>
                <w:rFonts w:cs="Arial"/>
                <w:color w:val="1B1A1F" w:themeColor="text1" w:themeShade="80"/>
                <w:sz w:val="21"/>
                <w:szCs w:val="21"/>
              </w:rPr>
            </w:pPr>
          </w:p>
        </w:tc>
        <w:tc>
          <w:tcPr>
            <w:tcW w:w="3993" w:type="dxa"/>
            <w:vAlign w:val="center"/>
          </w:tcPr>
          <w:p w14:paraId="05E86AFE" w14:textId="30810CB6" w:rsidR="00C04B23" w:rsidRPr="00CE2D2B" w:rsidRDefault="00C04B23" w:rsidP="00CE2D2B">
            <w:pPr>
              <w:pStyle w:val="LHRBodyNoNums"/>
              <w:rPr>
                <w:rFonts w:cs="Arial"/>
                <w:color w:val="FF0000"/>
                <w:sz w:val="21"/>
                <w:szCs w:val="21"/>
              </w:rPr>
            </w:pPr>
          </w:p>
        </w:tc>
      </w:tr>
      <w:tr w:rsidR="00C04B23" w:rsidRPr="00144C9C" w14:paraId="30917085" w14:textId="77777777" w:rsidTr="00AE7CEC">
        <w:tc>
          <w:tcPr>
            <w:tcW w:w="706" w:type="dxa"/>
            <w:vAlign w:val="center"/>
          </w:tcPr>
          <w:p w14:paraId="185723EA" w14:textId="7E1967FE" w:rsidR="00C04B23" w:rsidRPr="00282CE9" w:rsidRDefault="00C04B23" w:rsidP="00CE4736">
            <w:pPr>
              <w:pStyle w:val="LHRBodyNoNums"/>
              <w:rPr>
                <w:sz w:val="20"/>
                <w:szCs w:val="20"/>
              </w:rPr>
            </w:pPr>
            <w:r w:rsidRPr="00495906">
              <w:rPr>
                <w:sz w:val="20"/>
                <w:szCs w:val="20"/>
              </w:rPr>
              <w:t>N</w:t>
            </w:r>
            <w:r w:rsidR="31F0F1B1" w:rsidRPr="00495906">
              <w:rPr>
                <w:sz w:val="20"/>
                <w:szCs w:val="20"/>
              </w:rPr>
              <w:t>8</w:t>
            </w:r>
          </w:p>
        </w:tc>
        <w:tc>
          <w:tcPr>
            <w:tcW w:w="1563" w:type="dxa"/>
            <w:vAlign w:val="center"/>
          </w:tcPr>
          <w:p w14:paraId="62098572" w14:textId="77777777" w:rsidR="00C04B23" w:rsidRPr="00282CE9" w:rsidRDefault="00C04B23" w:rsidP="00CE4736">
            <w:pPr>
              <w:pStyle w:val="LHRBodyNoNums"/>
              <w:rPr>
                <w:sz w:val="20"/>
                <w:szCs w:val="18"/>
              </w:rPr>
            </w:pPr>
            <w:r w:rsidRPr="00282CE9">
              <w:rPr>
                <w:sz w:val="20"/>
                <w:szCs w:val="18"/>
              </w:rPr>
              <w:t>Workshop 4</w:t>
            </w:r>
          </w:p>
        </w:tc>
        <w:tc>
          <w:tcPr>
            <w:tcW w:w="4427" w:type="dxa"/>
            <w:vAlign w:val="center"/>
          </w:tcPr>
          <w:p w14:paraId="22516485" w14:textId="77777777" w:rsidR="00C04B23" w:rsidRPr="00282CE9" w:rsidRDefault="00C04B23" w:rsidP="00CE4736">
            <w:pPr>
              <w:pStyle w:val="LHRBodyNoNums"/>
              <w:spacing w:line="240" w:lineRule="auto"/>
              <w:rPr>
                <w:sz w:val="20"/>
                <w:szCs w:val="20"/>
              </w:rPr>
            </w:pPr>
            <w:r w:rsidRPr="00282CE9">
              <w:rPr>
                <w:sz w:val="20"/>
                <w:szCs w:val="20"/>
              </w:rPr>
              <w:t>Share the noise through managed distribution over multiple flight paths</w:t>
            </w:r>
          </w:p>
        </w:tc>
        <w:tc>
          <w:tcPr>
            <w:tcW w:w="1070" w:type="dxa"/>
            <w:vAlign w:val="center"/>
          </w:tcPr>
          <w:p w14:paraId="278A10B1" w14:textId="5E24CEFE" w:rsidR="00C04B23" w:rsidRPr="00144C9C" w:rsidRDefault="00E86A3E" w:rsidP="00C04B23">
            <w:pPr>
              <w:pStyle w:val="LHRBodyNoNums"/>
              <w:rPr>
                <w:rFonts w:cs="Arial"/>
                <w:color w:val="1B1A1F" w:themeColor="text1" w:themeShade="80"/>
                <w:sz w:val="21"/>
                <w:szCs w:val="21"/>
              </w:rPr>
            </w:pPr>
            <w:r>
              <w:rPr>
                <w:rFonts w:cs="Arial"/>
                <w:color w:val="1B1A1F" w:themeColor="text1" w:themeShade="80"/>
                <w:sz w:val="21"/>
                <w:szCs w:val="21"/>
              </w:rPr>
              <w:t>X</w:t>
            </w:r>
          </w:p>
        </w:tc>
        <w:tc>
          <w:tcPr>
            <w:tcW w:w="892" w:type="dxa"/>
            <w:vAlign w:val="center"/>
          </w:tcPr>
          <w:p w14:paraId="76AF2FFD" w14:textId="77777777" w:rsidR="00C04B23" w:rsidRPr="00144C9C" w:rsidRDefault="00C04B23" w:rsidP="00C04B23">
            <w:pPr>
              <w:pStyle w:val="LHRBodyNoNums"/>
              <w:rPr>
                <w:rFonts w:cs="Arial"/>
                <w:color w:val="1B1A1F" w:themeColor="text1" w:themeShade="80"/>
                <w:sz w:val="21"/>
                <w:szCs w:val="21"/>
              </w:rPr>
            </w:pPr>
          </w:p>
        </w:tc>
        <w:tc>
          <w:tcPr>
            <w:tcW w:w="1151" w:type="dxa"/>
            <w:vAlign w:val="center"/>
          </w:tcPr>
          <w:p w14:paraId="39D0E702" w14:textId="77777777" w:rsidR="00C04B23" w:rsidRPr="00144C9C" w:rsidRDefault="00C04B23" w:rsidP="00C04B23">
            <w:pPr>
              <w:pStyle w:val="LHRBodyNoNums"/>
              <w:rPr>
                <w:rFonts w:cs="Arial"/>
                <w:color w:val="1B1A1F" w:themeColor="text1" w:themeShade="80"/>
                <w:sz w:val="21"/>
                <w:szCs w:val="21"/>
              </w:rPr>
            </w:pPr>
          </w:p>
        </w:tc>
        <w:tc>
          <w:tcPr>
            <w:tcW w:w="1054" w:type="dxa"/>
            <w:vAlign w:val="center"/>
          </w:tcPr>
          <w:p w14:paraId="1E3B195C" w14:textId="77777777" w:rsidR="00C04B23" w:rsidRPr="00144C9C" w:rsidRDefault="00C04B23" w:rsidP="00C04B23">
            <w:pPr>
              <w:pStyle w:val="LHRBodyNoNums"/>
              <w:rPr>
                <w:rFonts w:cs="Arial"/>
                <w:color w:val="1B1A1F" w:themeColor="text1" w:themeShade="80"/>
                <w:sz w:val="21"/>
                <w:szCs w:val="21"/>
              </w:rPr>
            </w:pPr>
          </w:p>
        </w:tc>
        <w:tc>
          <w:tcPr>
            <w:tcW w:w="1027" w:type="dxa"/>
            <w:vAlign w:val="center"/>
          </w:tcPr>
          <w:p w14:paraId="5C48ABE5" w14:textId="77777777" w:rsidR="00C04B23" w:rsidRPr="00144C9C" w:rsidRDefault="00C04B23" w:rsidP="00C04B23">
            <w:pPr>
              <w:pStyle w:val="LHRBodyNoNums"/>
              <w:rPr>
                <w:rFonts w:cs="Arial"/>
                <w:color w:val="1B1A1F" w:themeColor="text1" w:themeShade="80"/>
                <w:sz w:val="21"/>
                <w:szCs w:val="21"/>
              </w:rPr>
            </w:pPr>
          </w:p>
        </w:tc>
        <w:tc>
          <w:tcPr>
            <w:tcW w:w="3993" w:type="dxa"/>
            <w:vAlign w:val="center"/>
          </w:tcPr>
          <w:p w14:paraId="6AF76959" w14:textId="77777777" w:rsidR="00C04B23" w:rsidRPr="00144C9C" w:rsidRDefault="00C04B23" w:rsidP="00C04B23">
            <w:pPr>
              <w:pStyle w:val="LHRBodyNoNums"/>
              <w:rPr>
                <w:rFonts w:cs="Arial"/>
                <w:color w:val="1B1A1F" w:themeColor="text1" w:themeShade="80"/>
                <w:sz w:val="21"/>
                <w:szCs w:val="21"/>
              </w:rPr>
            </w:pPr>
          </w:p>
        </w:tc>
      </w:tr>
      <w:tr w:rsidR="004A7B1D" w:rsidRPr="00144C9C" w14:paraId="651AF41F" w14:textId="77777777" w:rsidTr="00AE7CEC">
        <w:tc>
          <w:tcPr>
            <w:tcW w:w="706" w:type="dxa"/>
            <w:vAlign w:val="center"/>
          </w:tcPr>
          <w:p w14:paraId="2795A035" w14:textId="2D9EE731" w:rsidR="00FB5185" w:rsidRDefault="00FB5185" w:rsidP="00CE4736">
            <w:pPr>
              <w:pStyle w:val="LHRBodyNoNums"/>
              <w:rPr>
                <w:rFonts w:cs="Arial"/>
                <w:color w:val="1B1A1F" w:themeColor="text1" w:themeShade="80"/>
                <w:sz w:val="20"/>
                <w:szCs w:val="20"/>
              </w:rPr>
            </w:pPr>
            <w:r w:rsidRPr="00495906">
              <w:rPr>
                <w:rFonts w:cs="Arial"/>
                <w:color w:val="1B1A1F" w:themeColor="text1" w:themeShade="80"/>
                <w:sz w:val="20"/>
                <w:szCs w:val="20"/>
              </w:rPr>
              <w:lastRenderedPageBreak/>
              <w:t>N</w:t>
            </w:r>
            <w:r w:rsidR="6A2258CA" w:rsidRPr="00495906">
              <w:rPr>
                <w:rFonts w:cs="Arial"/>
                <w:color w:val="1B1A1F" w:themeColor="text1" w:themeShade="80"/>
                <w:sz w:val="20"/>
                <w:szCs w:val="20"/>
              </w:rPr>
              <w:t>9</w:t>
            </w:r>
          </w:p>
        </w:tc>
        <w:tc>
          <w:tcPr>
            <w:tcW w:w="1563" w:type="dxa"/>
            <w:vAlign w:val="center"/>
          </w:tcPr>
          <w:p w14:paraId="322FEACB" w14:textId="5A11F2F9" w:rsidR="00FB5185" w:rsidRPr="00282CE9" w:rsidRDefault="00FB5185" w:rsidP="00CE4736">
            <w:pPr>
              <w:pStyle w:val="LHRBodyNoNums"/>
              <w:rPr>
                <w:sz w:val="20"/>
                <w:szCs w:val="18"/>
              </w:rPr>
            </w:pPr>
            <w:r w:rsidRPr="00282CE9">
              <w:rPr>
                <w:rFonts w:cs="Arial"/>
                <w:color w:val="1B1A1F" w:themeColor="text1" w:themeShade="80"/>
                <w:sz w:val="20"/>
                <w:szCs w:val="20"/>
              </w:rPr>
              <w:t>Workshop 5</w:t>
            </w:r>
          </w:p>
        </w:tc>
        <w:tc>
          <w:tcPr>
            <w:tcW w:w="4427" w:type="dxa"/>
            <w:vAlign w:val="center"/>
          </w:tcPr>
          <w:p w14:paraId="734F49E8" w14:textId="3A578E0C" w:rsidR="00FB5185" w:rsidRPr="00282CE9" w:rsidRDefault="00FB5185" w:rsidP="00CE4736">
            <w:pPr>
              <w:pStyle w:val="LHRBodyNoNums"/>
              <w:spacing w:line="240" w:lineRule="auto"/>
              <w:rPr>
                <w:sz w:val="20"/>
                <w:szCs w:val="20"/>
              </w:rPr>
            </w:pPr>
            <w:r w:rsidRPr="00495906">
              <w:rPr>
                <w:sz w:val="20"/>
                <w:szCs w:val="20"/>
              </w:rPr>
              <w:t>Multiple routes for respite to be operated to a schedule</w:t>
            </w:r>
          </w:p>
        </w:tc>
        <w:tc>
          <w:tcPr>
            <w:tcW w:w="1070" w:type="dxa"/>
            <w:vAlign w:val="center"/>
          </w:tcPr>
          <w:p w14:paraId="43D33328" w14:textId="77777777" w:rsidR="00FB5185" w:rsidRPr="00144C9C" w:rsidRDefault="00FB5185" w:rsidP="00FB5185">
            <w:pPr>
              <w:pStyle w:val="LHRBodyNoNums"/>
              <w:rPr>
                <w:rFonts w:cs="Arial"/>
                <w:color w:val="1B1A1F" w:themeColor="text1" w:themeShade="80"/>
                <w:sz w:val="21"/>
                <w:szCs w:val="21"/>
              </w:rPr>
            </w:pPr>
          </w:p>
        </w:tc>
        <w:tc>
          <w:tcPr>
            <w:tcW w:w="892" w:type="dxa"/>
            <w:vAlign w:val="center"/>
          </w:tcPr>
          <w:p w14:paraId="185E5256" w14:textId="77777777" w:rsidR="00FB5185" w:rsidRPr="00144C9C" w:rsidRDefault="00FB5185" w:rsidP="00FB5185">
            <w:pPr>
              <w:pStyle w:val="LHRBodyNoNums"/>
              <w:rPr>
                <w:rFonts w:cs="Arial"/>
                <w:color w:val="1B1A1F" w:themeColor="text1" w:themeShade="80"/>
                <w:sz w:val="21"/>
                <w:szCs w:val="21"/>
              </w:rPr>
            </w:pPr>
          </w:p>
        </w:tc>
        <w:tc>
          <w:tcPr>
            <w:tcW w:w="1151" w:type="dxa"/>
            <w:vAlign w:val="center"/>
          </w:tcPr>
          <w:p w14:paraId="758967AF" w14:textId="77777777" w:rsidR="00FB5185" w:rsidRPr="00144C9C" w:rsidRDefault="00FB5185" w:rsidP="00FB5185">
            <w:pPr>
              <w:pStyle w:val="LHRBodyNoNums"/>
              <w:rPr>
                <w:rFonts w:cs="Arial"/>
                <w:color w:val="1B1A1F" w:themeColor="text1" w:themeShade="80"/>
                <w:sz w:val="21"/>
                <w:szCs w:val="21"/>
              </w:rPr>
            </w:pPr>
          </w:p>
        </w:tc>
        <w:tc>
          <w:tcPr>
            <w:tcW w:w="1054" w:type="dxa"/>
            <w:vAlign w:val="center"/>
          </w:tcPr>
          <w:p w14:paraId="335B987D" w14:textId="77777777" w:rsidR="00FB5185" w:rsidRPr="00144C9C" w:rsidRDefault="00FB5185" w:rsidP="00FB5185">
            <w:pPr>
              <w:pStyle w:val="LHRBodyNoNums"/>
              <w:rPr>
                <w:rFonts w:cs="Arial"/>
                <w:color w:val="1B1A1F" w:themeColor="text1" w:themeShade="80"/>
                <w:sz w:val="21"/>
                <w:szCs w:val="21"/>
              </w:rPr>
            </w:pPr>
          </w:p>
        </w:tc>
        <w:tc>
          <w:tcPr>
            <w:tcW w:w="1027" w:type="dxa"/>
            <w:vAlign w:val="center"/>
          </w:tcPr>
          <w:p w14:paraId="5BF5CD3F" w14:textId="77777777" w:rsidR="00FB5185" w:rsidRPr="00144C9C" w:rsidRDefault="00FB5185" w:rsidP="00FB5185">
            <w:pPr>
              <w:pStyle w:val="LHRBodyNoNums"/>
              <w:rPr>
                <w:rFonts w:cs="Arial"/>
                <w:color w:val="1B1A1F" w:themeColor="text1" w:themeShade="80"/>
                <w:sz w:val="21"/>
                <w:szCs w:val="21"/>
              </w:rPr>
            </w:pPr>
          </w:p>
        </w:tc>
        <w:tc>
          <w:tcPr>
            <w:tcW w:w="3993" w:type="dxa"/>
            <w:vAlign w:val="center"/>
          </w:tcPr>
          <w:p w14:paraId="7FCFE1EB" w14:textId="07A0F15B" w:rsidR="00FB5185" w:rsidRPr="00144C9C" w:rsidRDefault="00533F53" w:rsidP="00FB5185">
            <w:pPr>
              <w:pStyle w:val="LHRBodyNoNums"/>
              <w:rPr>
                <w:rFonts w:cs="Arial"/>
                <w:color w:val="1B1A1F" w:themeColor="text1" w:themeShade="80"/>
                <w:sz w:val="21"/>
                <w:szCs w:val="21"/>
              </w:rPr>
            </w:pPr>
            <w:r>
              <w:rPr>
                <w:rFonts w:cs="Arial"/>
                <w:color w:val="1B1A1F" w:themeColor="text1" w:themeShade="80"/>
                <w:sz w:val="21"/>
                <w:szCs w:val="21"/>
              </w:rPr>
              <w:t xml:space="preserve">Need to be challenging demanding operations that offer the number of alternative routes as necessary to offer worthwhile noise benefits – despite increased workload to pilots and ATC. </w:t>
            </w:r>
          </w:p>
        </w:tc>
      </w:tr>
      <w:tr w:rsidR="00FB5185" w:rsidRPr="00144C9C" w14:paraId="4616D41C" w14:textId="77777777" w:rsidTr="00AE7CEC">
        <w:tc>
          <w:tcPr>
            <w:tcW w:w="706" w:type="dxa"/>
            <w:vAlign w:val="center"/>
          </w:tcPr>
          <w:p w14:paraId="674C90FC" w14:textId="6D895EA9" w:rsidR="00FB5185" w:rsidRPr="7AB4FB96" w:rsidRDefault="00FB5185" w:rsidP="00CE4736">
            <w:pPr>
              <w:pStyle w:val="LHRBodyNoNums"/>
              <w:rPr>
                <w:sz w:val="20"/>
                <w:szCs w:val="20"/>
              </w:rPr>
            </w:pPr>
            <w:r w:rsidRPr="00495906">
              <w:rPr>
                <w:sz w:val="20"/>
                <w:szCs w:val="20"/>
              </w:rPr>
              <w:t>N1</w:t>
            </w:r>
            <w:r w:rsidR="3615D934" w:rsidRPr="00495906">
              <w:rPr>
                <w:sz w:val="20"/>
                <w:szCs w:val="20"/>
              </w:rPr>
              <w:t>0</w:t>
            </w:r>
          </w:p>
        </w:tc>
        <w:tc>
          <w:tcPr>
            <w:tcW w:w="1563" w:type="dxa"/>
            <w:vAlign w:val="center"/>
          </w:tcPr>
          <w:p w14:paraId="7F62F639" w14:textId="7620E4BB" w:rsidR="00FB5185" w:rsidRDefault="00FB5185" w:rsidP="00CE4736">
            <w:pPr>
              <w:pStyle w:val="LHRBodyNoNums"/>
              <w:rPr>
                <w:sz w:val="20"/>
                <w:szCs w:val="20"/>
              </w:rPr>
            </w:pPr>
            <w:r w:rsidRPr="7215126C">
              <w:rPr>
                <w:sz w:val="20"/>
                <w:szCs w:val="20"/>
              </w:rPr>
              <w:t>Workshops</w:t>
            </w:r>
            <w:r w:rsidRPr="7AB4FB96">
              <w:rPr>
                <w:sz w:val="20"/>
                <w:szCs w:val="20"/>
              </w:rPr>
              <w:t xml:space="preserve"> 7,8, 9,12</w:t>
            </w:r>
          </w:p>
        </w:tc>
        <w:tc>
          <w:tcPr>
            <w:tcW w:w="4427" w:type="dxa"/>
            <w:vAlign w:val="center"/>
          </w:tcPr>
          <w:p w14:paraId="128CF161" w14:textId="77777777" w:rsidR="00FB5185" w:rsidRDefault="00FB5185" w:rsidP="00CE4736">
            <w:pPr>
              <w:pStyle w:val="LHRBodyNoNums"/>
              <w:rPr>
                <w:sz w:val="20"/>
                <w:szCs w:val="18"/>
              </w:rPr>
            </w:pPr>
            <w:r>
              <w:rPr>
                <w:sz w:val="20"/>
                <w:szCs w:val="18"/>
              </w:rPr>
              <w:t>Predictable, meaningful, and equitable respite</w:t>
            </w:r>
          </w:p>
        </w:tc>
        <w:tc>
          <w:tcPr>
            <w:tcW w:w="1070" w:type="dxa"/>
            <w:vAlign w:val="center"/>
          </w:tcPr>
          <w:p w14:paraId="4414D5B4" w14:textId="4525C4AF" w:rsidR="00FB5185" w:rsidRPr="00144C9C" w:rsidRDefault="00E86A3E" w:rsidP="00FB5185">
            <w:pPr>
              <w:pStyle w:val="LHRBodyNoNums"/>
              <w:rPr>
                <w:rFonts w:cs="Arial"/>
                <w:color w:val="1B1A1F" w:themeColor="text1" w:themeShade="80"/>
                <w:sz w:val="21"/>
                <w:szCs w:val="21"/>
              </w:rPr>
            </w:pPr>
            <w:r>
              <w:rPr>
                <w:rFonts w:cs="Arial"/>
                <w:color w:val="1B1A1F" w:themeColor="text1" w:themeShade="80"/>
                <w:sz w:val="21"/>
                <w:szCs w:val="21"/>
              </w:rPr>
              <w:t>X</w:t>
            </w:r>
          </w:p>
        </w:tc>
        <w:tc>
          <w:tcPr>
            <w:tcW w:w="892" w:type="dxa"/>
            <w:vAlign w:val="center"/>
          </w:tcPr>
          <w:p w14:paraId="6E572E75" w14:textId="77777777" w:rsidR="00FB5185" w:rsidRPr="00144C9C" w:rsidRDefault="00FB5185" w:rsidP="00FB5185">
            <w:pPr>
              <w:pStyle w:val="LHRBodyNoNums"/>
              <w:rPr>
                <w:rFonts w:cs="Arial"/>
                <w:color w:val="1B1A1F" w:themeColor="text1" w:themeShade="80"/>
                <w:sz w:val="21"/>
                <w:szCs w:val="21"/>
              </w:rPr>
            </w:pPr>
          </w:p>
        </w:tc>
        <w:tc>
          <w:tcPr>
            <w:tcW w:w="1151" w:type="dxa"/>
            <w:vAlign w:val="center"/>
          </w:tcPr>
          <w:p w14:paraId="219E3711" w14:textId="77777777" w:rsidR="00FB5185" w:rsidRPr="00144C9C" w:rsidRDefault="00FB5185" w:rsidP="00FB5185">
            <w:pPr>
              <w:pStyle w:val="LHRBodyNoNums"/>
              <w:rPr>
                <w:rFonts w:cs="Arial"/>
                <w:color w:val="1B1A1F" w:themeColor="text1" w:themeShade="80"/>
                <w:sz w:val="21"/>
                <w:szCs w:val="21"/>
              </w:rPr>
            </w:pPr>
          </w:p>
        </w:tc>
        <w:tc>
          <w:tcPr>
            <w:tcW w:w="1054" w:type="dxa"/>
            <w:vAlign w:val="center"/>
          </w:tcPr>
          <w:p w14:paraId="4DB344B1" w14:textId="77777777" w:rsidR="00FB5185" w:rsidRPr="00144C9C" w:rsidRDefault="00FB5185" w:rsidP="00FB5185">
            <w:pPr>
              <w:pStyle w:val="LHRBodyNoNums"/>
              <w:rPr>
                <w:rFonts w:cs="Arial"/>
                <w:color w:val="1B1A1F" w:themeColor="text1" w:themeShade="80"/>
                <w:sz w:val="21"/>
                <w:szCs w:val="21"/>
              </w:rPr>
            </w:pPr>
          </w:p>
        </w:tc>
        <w:tc>
          <w:tcPr>
            <w:tcW w:w="1027" w:type="dxa"/>
            <w:vAlign w:val="center"/>
          </w:tcPr>
          <w:p w14:paraId="715F1902" w14:textId="77777777" w:rsidR="00FB5185" w:rsidRPr="00144C9C" w:rsidRDefault="00FB5185" w:rsidP="00FB5185">
            <w:pPr>
              <w:pStyle w:val="LHRBodyNoNums"/>
              <w:rPr>
                <w:rFonts w:cs="Arial"/>
                <w:color w:val="1B1A1F" w:themeColor="text1" w:themeShade="80"/>
                <w:sz w:val="21"/>
                <w:szCs w:val="21"/>
              </w:rPr>
            </w:pPr>
          </w:p>
        </w:tc>
        <w:tc>
          <w:tcPr>
            <w:tcW w:w="3993" w:type="dxa"/>
            <w:vAlign w:val="center"/>
          </w:tcPr>
          <w:p w14:paraId="684F5257" w14:textId="698298AD" w:rsidR="00FB5185" w:rsidRPr="00144C9C" w:rsidRDefault="00533F53" w:rsidP="00FB5185">
            <w:pPr>
              <w:pStyle w:val="LHRBodyNoNums"/>
              <w:rPr>
                <w:rFonts w:cs="Arial"/>
                <w:color w:val="1B1A1F" w:themeColor="text1" w:themeShade="80"/>
                <w:sz w:val="21"/>
                <w:szCs w:val="21"/>
              </w:rPr>
            </w:pPr>
            <w:r>
              <w:rPr>
                <w:rFonts w:cs="Arial"/>
                <w:color w:val="1B1A1F" w:themeColor="text1" w:themeShade="80"/>
                <w:sz w:val="21"/>
                <w:szCs w:val="21"/>
              </w:rPr>
              <w:t xml:space="preserve">Monitoring and publishing – </w:t>
            </w:r>
            <w:r w:rsidR="00C76BB5">
              <w:rPr>
                <w:rFonts w:cs="Arial"/>
                <w:color w:val="1B1A1F" w:themeColor="text1" w:themeShade="80"/>
                <w:sz w:val="21"/>
                <w:szCs w:val="21"/>
              </w:rPr>
              <w:t xml:space="preserve">must </w:t>
            </w:r>
            <w:r>
              <w:rPr>
                <w:rFonts w:cs="Arial"/>
                <w:color w:val="1B1A1F" w:themeColor="text1" w:themeShade="80"/>
                <w:sz w:val="21"/>
                <w:szCs w:val="21"/>
              </w:rPr>
              <w:t>be seen to be applied and fair</w:t>
            </w:r>
          </w:p>
        </w:tc>
      </w:tr>
      <w:tr w:rsidR="00495906" w14:paraId="186FCD14" w14:textId="77777777" w:rsidTr="00AE7CEC">
        <w:tc>
          <w:tcPr>
            <w:tcW w:w="706" w:type="dxa"/>
            <w:vAlign w:val="center"/>
          </w:tcPr>
          <w:p w14:paraId="0070A440" w14:textId="126F382A" w:rsidR="0B088AFD" w:rsidRDefault="0B088AFD" w:rsidP="00CE4736">
            <w:pPr>
              <w:pStyle w:val="LHRBodyNoNums"/>
              <w:rPr>
                <w:rFonts w:eastAsia="Calibri" w:cs="Arial"/>
                <w:sz w:val="20"/>
                <w:szCs w:val="20"/>
              </w:rPr>
            </w:pPr>
            <w:r w:rsidRPr="00495906">
              <w:rPr>
                <w:rFonts w:eastAsia="Calibri" w:cs="Arial"/>
                <w:sz w:val="20"/>
                <w:szCs w:val="20"/>
              </w:rPr>
              <w:t>N11</w:t>
            </w:r>
          </w:p>
        </w:tc>
        <w:tc>
          <w:tcPr>
            <w:tcW w:w="1563" w:type="dxa"/>
            <w:vAlign w:val="center"/>
          </w:tcPr>
          <w:p w14:paraId="2F8F56C5" w14:textId="5521E965" w:rsidR="00495906" w:rsidRDefault="0B088AFD" w:rsidP="001A7540">
            <w:pPr>
              <w:pStyle w:val="LHRBodyNoNums"/>
              <w:rPr>
                <w:rFonts w:eastAsia="Calibri" w:cs="Arial"/>
                <w:szCs w:val="24"/>
              </w:rPr>
            </w:pPr>
            <w:r w:rsidRPr="00495906">
              <w:rPr>
                <w:rFonts w:eastAsia="Calibri" w:cs="Arial"/>
                <w:sz w:val="20"/>
                <w:szCs w:val="20"/>
              </w:rPr>
              <w:t>Workshop 8</w:t>
            </w:r>
          </w:p>
        </w:tc>
        <w:tc>
          <w:tcPr>
            <w:tcW w:w="4427" w:type="dxa"/>
            <w:vAlign w:val="center"/>
          </w:tcPr>
          <w:p w14:paraId="45D7A21E" w14:textId="37BB4F84" w:rsidR="00495906" w:rsidRDefault="0B088AFD" w:rsidP="001A7540">
            <w:pPr>
              <w:pStyle w:val="LHRBodyNoNums"/>
              <w:rPr>
                <w:rFonts w:eastAsia="Calibri" w:cs="Arial"/>
                <w:szCs w:val="24"/>
              </w:rPr>
            </w:pPr>
            <w:r w:rsidRPr="00495906">
              <w:rPr>
                <w:sz w:val="20"/>
                <w:szCs w:val="20"/>
              </w:rPr>
              <w:t>Share the noise through predictable respite, with respite being provided frequently [e.g</w:t>
            </w:r>
            <w:r w:rsidR="004023EB">
              <w:rPr>
                <w:sz w:val="20"/>
                <w:szCs w:val="20"/>
              </w:rPr>
              <w:t>.</w:t>
            </w:r>
            <w:r w:rsidR="006F1282">
              <w:rPr>
                <w:sz w:val="20"/>
                <w:szCs w:val="20"/>
              </w:rPr>
              <w:t>,</w:t>
            </w:r>
            <w:r w:rsidRPr="00495906">
              <w:rPr>
                <w:sz w:val="20"/>
                <w:szCs w:val="20"/>
              </w:rPr>
              <w:t xml:space="preserve"> during each day rather than weekly]</w:t>
            </w:r>
          </w:p>
        </w:tc>
        <w:tc>
          <w:tcPr>
            <w:tcW w:w="1070" w:type="dxa"/>
            <w:vAlign w:val="center"/>
          </w:tcPr>
          <w:p w14:paraId="3614056C" w14:textId="169D7F02" w:rsidR="00495906" w:rsidRDefault="00495906" w:rsidP="00495906">
            <w:pPr>
              <w:pStyle w:val="LHRBodyNoNums"/>
              <w:rPr>
                <w:rFonts w:eastAsia="Calibri" w:cs="Arial"/>
                <w:szCs w:val="24"/>
              </w:rPr>
            </w:pPr>
          </w:p>
        </w:tc>
        <w:tc>
          <w:tcPr>
            <w:tcW w:w="892" w:type="dxa"/>
            <w:vAlign w:val="center"/>
          </w:tcPr>
          <w:p w14:paraId="563EA0EC" w14:textId="548652FA" w:rsidR="00495906" w:rsidRDefault="001A6D36" w:rsidP="00495906">
            <w:pPr>
              <w:pStyle w:val="LHRBodyNoNums"/>
              <w:rPr>
                <w:rFonts w:eastAsia="Calibri" w:cs="Arial"/>
                <w:szCs w:val="24"/>
              </w:rPr>
            </w:pPr>
            <w:r>
              <w:rPr>
                <w:rFonts w:eastAsia="Calibri" w:cs="Arial"/>
                <w:szCs w:val="24"/>
              </w:rPr>
              <w:t>x</w:t>
            </w:r>
          </w:p>
        </w:tc>
        <w:tc>
          <w:tcPr>
            <w:tcW w:w="1151" w:type="dxa"/>
            <w:vAlign w:val="center"/>
          </w:tcPr>
          <w:p w14:paraId="4855125C" w14:textId="5C6223F4" w:rsidR="00495906" w:rsidRDefault="00495906" w:rsidP="00495906">
            <w:pPr>
              <w:pStyle w:val="LHRBodyNoNums"/>
              <w:rPr>
                <w:rFonts w:eastAsia="Calibri" w:cs="Arial"/>
                <w:szCs w:val="24"/>
              </w:rPr>
            </w:pPr>
          </w:p>
        </w:tc>
        <w:tc>
          <w:tcPr>
            <w:tcW w:w="1054" w:type="dxa"/>
            <w:vAlign w:val="center"/>
          </w:tcPr>
          <w:p w14:paraId="5D6A9EE6" w14:textId="0C648F47" w:rsidR="00495906" w:rsidRDefault="00495906" w:rsidP="00495906">
            <w:pPr>
              <w:pStyle w:val="LHRBodyNoNums"/>
              <w:rPr>
                <w:rFonts w:eastAsia="Calibri" w:cs="Arial"/>
                <w:szCs w:val="24"/>
              </w:rPr>
            </w:pPr>
          </w:p>
        </w:tc>
        <w:tc>
          <w:tcPr>
            <w:tcW w:w="1027" w:type="dxa"/>
            <w:vAlign w:val="center"/>
          </w:tcPr>
          <w:p w14:paraId="22D00D0D" w14:textId="5A5C93A0" w:rsidR="00495906" w:rsidRDefault="00495906" w:rsidP="00495906">
            <w:pPr>
              <w:pStyle w:val="LHRBodyNoNums"/>
              <w:rPr>
                <w:rFonts w:eastAsia="Calibri" w:cs="Arial"/>
                <w:szCs w:val="24"/>
              </w:rPr>
            </w:pPr>
          </w:p>
        </w:tc>
        <w:tc>
          <w:tcPr>
            <w:tcW w:w="3993" w:type="dxa"/>
            <w:vAlign w:val="center"/>
          </w:tcPr>
          <w:p w14:paraId="2A3F1D69" w14:textId="0E9A590E" w:rsidR="00495906" w:rsidRDefault="00E86A3E" w:rsidP="00495906">
            <w:pPr>
              <w:pStyle w:val="LHRBodyNoNums"/>
              <w:rPr>
                <w:rFonts w:cs="Arial"/>
                <w:color w:val="1B1A1F" w:themeColor="text1" w:themeShade="80"/>
                <w:sz w:val="21"/>
                <w:szCs w:val="21"/>
              </w:rPr>
            </w:pPr>
            <w:r>
              <w:rPr>
                <w:rFonts w:cs="Arial"/>
                <w:color w:val="1B1A1F" w:themeColor="text1" w:themeShade="80"/>
                <w:sz w:val="21"/>
                <w:szCs w:val="21"/>
              </w:rPr>
              <w:t xml:space="preserve">Ask people about what makes it </w:t>
            </w:r>
            <w:r w:rsidR="001A6D36">
              <w:rPr>
                <w:rFonts w:cs="Arial"/>
                <w:color w:val="1B1A1F" w:themeColor="text1" w:themeShade="80"/>
                <w:sz w:val="21"/>
                <w:szCs w:val="21"/>
              </w:rPr>
              <w:t xml:space="preserve">respite meaningful to them </w:t>
            </w:r>
            <w:r>
              <w:rPr>
                <w:rFonts w:cs="Arial"/>
                <w:color w:val="1B1A1F" w:themeColor="text1" w:themeShade="80"/>
                <w:sz w:val="21"/>
                <w:szCs w:val="21"/>
              </w:rPr>
              <w:t xml:space="preserve">– </w:t>
            </w:r>
            <w:r w:rsidR="00C76BB5">
              <w:rPr>
                <w:rFonts w:cs="Arial"/>
                <w:color w:val="1B1A1F" w:themeColor="text1" w:themeShade="80"/>
                <w:sz w:val="21"/>
                <w:szCs w:val="21"/>
              </w:rPr>
              <w:t xml:space="preserve">this is </w:t>
            </w:r>
            <w:r w:rsidR="001A6D36">
              <w:rPr>
                <w:rFonts w:cs="Arial"/>
                <w:color w:val="1B1A1F" w:themeColor="text1" w:themeShade="80"/>
                <w:sz w:val="21"/>
                <w:szCs w:val="21"/>
              </w:rPr>
              <w:t xml:space="preserve">a </w:t>
            </w:r>
            <w:r>
              <w:rPr>
                <w:rFonts w:cs="Arial"/>
                <w:color w:val="1B1A1F" w:themeColor="text1" w:themeShade="80"/>
                <w:sz w:val="21"/>
                <w:szCs w:val="21"/>
              </w:rPr>
              <w:t>proper matter for consultation</w:t>
            </w:r>
            <w:r w:rsidR="001A6D36">
              <w:rPr>
                <w:rFonts w:cs="Arial"/>
                <w:color w:val="1B1A1F" w:themeColor="text1" w:themeShade="80"/>
                <w:sz w:val="21"/>
                <w:szCs w:val="21"/>
              </w:rPr>
              <w:t xml:space="preserve">. It might be short frequent periods or longer periods, sticking to a predictable plan as far as possible might outweigh strict balance of time over a monitoring period? </w:t>
            </w:r>
          </w:p>
          <w:p w14:paraId="57CE3BF2" w14:textId="60CECA38" w:rsidR="002D5630" w:rsidRPr="0010133A" w:rsidRDefault="002D5630" w:rsidP="00C76BB5">
            <w:pPr>
              <w:pStyle w:val="LHRBodyNoNums"/>
              <w:rPr>
                <w:rFonts w:eastAsia="Calibri" w:cs="Arial"/>
                <w:color w:val="0070C0"/>
                <w:szCs w:val="24"/>
              </w:rPr>
            </w:pPr>
          </w:p>
        </w:tc>
      </w:tr>
      <w:tr w:rsidR="004A7B1D" w:rsidRPr="00144C9C" w14:paraId="62698671" w14:textId="77777777" w:rsidTr="00AE7CEC">
        <w:tc>
          <w:tcPr>
            <w:tcW w:w="706" w:type="dxa"/>
            <w:vAlign w:val="center"/>
          </w:tcPr>
          <w:p w14:paraId="123511F4" w14:textId="5F1BC329" w:rsidR="00FB5185" w:rsidRDefault="00FB5185" w:rsidP="00CE4736">
            <w:pPr>
              <w:pStyle w:val="LHRBodyNoNums"/>
              <w:rPr>
                <w:sz w:val="20"/>
                <w:szCs w:val="20"/>
              </w:rPr>
            </w:pPr>
            <w:r w:rsidRPr="00495906">
              <w:rPr>
                <w:sz w:val="20"/>
                <w:szCs w:val="20"/>
              </w:rPr>
              <w:t>N1</w:t>
            </w:r>
            <w:r w:rsidR="3233A36D" w:rsidRPr="00495906">
              <w:rPr>
                <w:sz w:val="20"/>
                <w:szCs w:val="20"/>
              </w:rPr>
              <w:t>2</w:t>
            </w:r>
          </w:p>
        </w:tc>
        <w:tc>
          <w:tcPr>
            <w:tcW w:w="1563" w:type="dxa"/>
            <w:vAlign w:val="center"/>
          </w:tcPr>
          <w:p w14:paraId="18FE87F9" w14:textId="4417BE5F" w:rsidR="00FB5185" w:rsidRPr="7AB4FB96" w:rsidRDefault="00FB5185" w:rsidP="00CE4736">
            <w:pPr>
              <w:pStyle w:val="LHRBodyNoNums"/>
              <w:rPr>
                <w:sz w:val="20"/>
                <w:szCs w:val="20"/>
              </w:rPr>
            </w:pPr>
            <w:r>
              <w:rPr>
                <w:sz w:val="20"/>
                <w:szCs w:val="18"/>
              </w:rPr>
              <w:t>Workshop 7</w:t>
            </w:r>
          </w:p>
        </w:tc>
        <w:tc>
          <w:tcPr>
            <w:tcW w:w="4427" w:type="dxa"/>
            <w:vAlign w:val="center"/>
          </w:tcPr>
          <w:p w14:paraId="77B3161F" w14:textId="5DEF0BB7" w:rsidR="00FB5185" w:rsidRPr="7AB4FB96" w:rsidRDefault="00FB5185" w:rsidP="00CE4736">
            <w:pPr>
              <w:pStyle w:val="LHRBodyNoNums"/>
              <w:rPr>
                <w:sz w:val="20"/>
                <w:szCs w:val="20"/>
              </w:rPr>
            </w:pPr>
            <w:r>
              <w:rPr>
                <w:sz w:val="20"/>
                <w:szCs w:val="18"/>
              </w:rPr>
              <w:t>Different flight paths for day/night flights</w:t>
            </w:r>
          </w:p>
        </w:tc>
        <w:tc>
          <w:tcPr>
            <w:tcW w:w="1070" w:type="dxa"/>
            <w:vAlign w:val="center"/>
          </w:tcPr>
          <w:p w14:paraId="2C64AC15" w14:textId="2350BFFD" w:rsidR="00FB5185" w:rsidRPr="00144C9C" w:rsidRDefault="001A6D36" w:rsidP="00FB5185">
            <w:pPr>
              <w:pStyle w:val="LHRBodyNoNums"/>
              <w:rPr>
                <w:rFonts w:cs="Arial"/>
                <w:color w:val="1B1A1F" w:themeColor="text1" w:themeShade="80"/>
                <w:sz w:val="21"/>
                <w:szCs w:val="21"/>
              </w:rPr>
            </w:pPr>
            <w:r>
              <w:rPr>
                <w:rFonts w:cs="Arial"/>
                <w:color w:val="1B1A1F" w:themeColor="text1" w:themeShade="80"/>
                <w:sz w:val="21"/>
                <w:szCs w:val="21"/>
              </w:rPr>
              <w:t>x</w:t>
            </w:r>
          </w:p>
        </w:tc>
        <w:tc>
          <w:tcPr>
            <w:tcW w:w="892" w:type="dxa"/>
            <w:vAlign w:val="center"/>
          </w:tcPr>
          <w:p w14:paraId="2D2A6F2E" w14:textId="77777777" w:rsidR="00FB5185" w:rsidRPr="00144C9C" w:rsidRDefault="00FB5185" w:rsidP="00FB5185">
            <w:pPr>
              <w:pStyle w:val="LHRBodyNoNums"/>
              <w:rPr>
                <w:rFonts w:cs="Arial"/>
                <w:color w:val="1B1A1F" w:themeColor="text1" w:themeShade="80"/>
                <w:sz w:val="21"/>
                <w:szCs w:val="21"/>
              </w:rPr>
            </w:pPr>
          </w:p>
        </w:tc>
        <w:tc>
          <w:tcPr>
            <w:tcW w:w="1151" w:type="dxa"/>
            <w:vAlign w:val="center"/>
          </w:tcPr>
          <w:p w14:paraId="4FF81179" w14:textId="77777777" w:rsidR="00FB5185" w:rsidRPr="00144C9C" w:rsidRDefault="00FB5185" w:rsidP="00FB5185">
            <w:pPr>
              <w:pStyle w:val="LHRBodyNoNums"/>
              <w:rPr>
                <w:rFonts w:cs="Arial"/>
                <w:color w:val="1B1A1F" w:themeColor="text1" w:themeShade="80"/>
                <w:sz w:val="21"/>
                <w:szCs w:val="21"/>
              </w:rPr>
            </w:pPr>
          </w:p>
        </w:tc>
        <w:tc>
          <w:tcPr>
            <w:tcW w:w="1054" w:type="dxa"/>
            <w:vAlign w:val="center"/>
          </w:tcPr>
          <w:p w14:paraId="7AC34005" w14:textId="77777777" w:rsidR="00FB5185" w:rsidRPr="00144C9C" w:rsidRDefault="00FB5185" w:rsidP="00FB5185">
            <w:pPr>
              <w:pStyle w:val="LHRBodyNoNums"/>
              <w:rPr>
                <w:rFonts w:cs="Arial"/>
                <w:color w:val="1B1A1F" w:themeColor="text1" w:themeShade="80"/>
                <w:sz w:val="21"/>
                <w:szCs w:val="21"/>
              </w:rPr>
            </w:pPr>
          </w:p>
        </w:tc>
        <w:tc>
          <w:tcPr>
            <w:tcW w:w="1027" w:type="dxa"/>
            <w:vAlign w:val="center"/>
          </w:tcPr>
          <w:p w14:paraId="2F7C03B1" w14:textId="77777777" w:rsidR="00FB5185" w:rsidRPr="00144C9C" w:rsidRDefault="00FB5185" w:rsidP="00FB5185">
            <w:pPr>
              <w:pStyle w:val="LHRBodyNoNums"/>
              <w:rPr>
                <w:rFonts w:cs="Arial"/>
                <w:color w:val="1B1A1F" w:themeColor="text1" w:themeShade="80"/>
                <w:sz w:val="21"/>
                <w:szCs w:val="21"/>
              </w:rPr>
            </w:pPr>
          </w:p>
        </w:tc>
        <w:tc>
          <w:tcPr>
            <w:tcW w:w="3993" w:type="dxa"/>
            <w:vAlign w:val="center"/>
          </w:tcPr>
          <w:p w14:paraId="43A66B27" w14:textId="5DA6DCB3" w:rsidR="00FB5185" w:rsidRPr="00144C9C" w:rsidRDefault="00E86A3E" w:rsidP="00FB5185">
            <w:pPr>
              <w:pStyle w:val="LHRBodyNoNums"/>
              <w:rPr>
                <w:rFonts w:cs="Arial"/>
                <w:color w:val="1B1A1F" w:themeColor="text1" w:themeShade="80"/>
                <w:sz w:val="21"/>
                <w:szCs w:val="21"/>
              </w:rPr>
            </w:pPr>
            <w:r>
              <w:rPr>
                <w:rFonts w:cs="Arial"/>
                <w:color w:val="1B1A1F" w:themeColor="text1" w:themeShade="80"/>
                <w:sz w:val="21"/>
                <w:szCs w:val="21"/>
              </w:rPr>
              <w:t>Sensitivities day, night and shoulder periods are not necessarily the same</w:t>
            </w:r>
          </w:p>
        </w:tc>
      </w:tr>
      <w:tr w:rsidR="00FB5185" w:rsidRPr="00144C9C" w14:paraId="26B59987" w14:textId="77777777" w:rsidTr="00AE7CEC">
        <w:tc>
          <w:tcPr>
            <w:tcW w:w="706" w:type="dxa"/>
            <w:vAlign w:val="center"/>
          </w:tcPr>
          <w:p w14:paraId="7A851790" w14:textId="009F9736" w:rsidR="00FB5185" w:rsidRDefault="00FB5185" w:rsidP="00CE4736">
            <w:pPr>
              <w:pStyle w:val="LHRBodyNoNums"/>
              <w:rPr>
                <w:sz w:val="20"/>
                <w:szCs w:val="20"/>
              </w:rPr>
            </w:pPr>
            <w:r w:rsidRPr="00495906">
              <w:rPr>
                <w:sz w:val="20"/>
                <w:szCs w:val="20"/>
              </w:rPr>
              <w:t>N1</w:t>
            </w:r>
            <w:r w:rsidR="7B730C3B" w:rsidRPr="00495906">
              <w:rPr>
                <w:sz w:val="20"/>
                <w:szCs w:val="20"/>
              </w:rPr>
              <w:t>3</w:t>
            </w:r>
          </w:p>
        </w:tc>
        <w:tc>
          <w:tcPr>
            <w:tcW w:w="1563" w:type="dxa"/>
            <w:vAlign w:val="center"/>
          </w:tcPr>
          <w:p w14:paraId="5EE5DECE" w14:textId="77777777" w:rsidR="00FB5185" w:rsidRPr="00BC17DC" w:rsidRDefault="00FB5185" w:rsidP="00CE4736">
            <w:pPr>
              <w:pStyle w:val="LHRBodyNoNums"/>
              <w:rPr>
                <w:sz w:val="20"/>
                <w:szCs w:val="18"/>
              </w:rPr>
            </w:pPr>
            <w:r>
              <w:rPr>
                <w:sz w:val="20"/>
                <w:szCs w:val="18"/>
              </w:rPr>
              <w:t>Workshop 9</w:t>
            </w:r>
          </w:p>
        </w:tc>
        <w:tc>
          <w:tcPr>
            <w:tcW w:w="4427" w:type="dxa"/>
            <w:vAlign w:val="center"/>
          </w:tcPr>
          <w:p w14:paraId="33A16977" w14:textId="77777777" w:rsidR="00FB5185" w:rsidRPr="00BC17DC" w:rsidRDefault="00FB5185" w:rsidP="00CE4736">
            <w:pPr>
              <w:pStyle w:val="LHRBodyNoNums"/>
              <w:rPr>
                <w:sz w:val="20"/>
                <w:szCs w:val="18"/>
              </w:rPr>
            </w:pPr>
            <w:r>
              <w:rPr>
                <w:sz w:val="20"/>
                <w:szCs w:val="18"/>
              </w:rPr>
              <w:t>Predictable respite during the day and concentrate ‘night flights’ over open spaces</w:t>
            </w:r>
          </w:p>
        </w:tc>
        <w:tc>
          <w:tcPr>
            <w:tcW w:w="1070" w:type="dxa"/>
            <w:vAlign w:val="center"/>
          </w:tcPr>
          <w:p w14:paraId="5257D1E5" w14:textId="77777777" w:rsidR="00FB5185" w:rsidRPr="00144C9C" w:rsidRDefault="00FB5185" w:rsidP="00FB5185">
            <w:pPr>
              <w:pStyle w:val="LHRBodyNoNums"/>
              <w:rPr>
                <w:rFonts w:cs="Arial"/>
                <w:color w:val="1B1A1F" w:themeColor="text1" w:themeShade="80"/>
                <w:sz w:val="21"/>
                <w:szCs w:val="21"/>
              </w:rPr>
            </w:pPr>
          </w:p>
        </w:tc>
        <w:tc>
          <w:tcPr>
            <w:tcW w:w="892" w:type="dxa"/>
            <w:vAlign w:val="center"/>
          </w:tcPr>
          <w:p w14:paraId="0E1C2BF7" w14:textId="40CA133C" w:rsidR="00FB5185" w:rsidRPr="00144C9C" w:rsidRDefault="001A6D36" w:rsidP="00FB5185">
            <w:pPr>
              <w:pStyle w:val="LHRBodyNoNums"/>
              <w:rPr>
                <w:rFonts w:cs="Arial"/>
                <w:color w:val="1B1A1F" w:themeColor="text1" w:themeShade="80"/>
                <w:sz w:val="21"/>
                <w:szCs w:val="21"/>
              </w:rPr>
            </w:pPr>
            <w:r>
              <w:rPr>
                <w:rFonts w:cs="Arial"/>
                <w:color w:val="1B1A1F" w:themeColor="text1" w:themeShade="80"/>
                <w:sz w:val="21"/>
                <w:szCs w:val="21"/>
              </w:rPr>
              <w:t>x</w:t>
            </w:r>
          </w:p>
        </w:tc>
        <w:tc>
          <w:tcPr>
            <w:tcW w:w="1151" w:type="dxa"/>
            <w:vAlign w:val="center"/>
          </w:tcPr>
          <w:p w14:paraId="69CF5A2D" w14:textId="77777777" w:rsidR="00FB5185" w:rsidRPr="00144C9C" w:rsidRDefault="00FB5185" w:rsidP="00FB5185">
            <w:pPr>
              <w:pStyle w:val="LHRBodyNoNums"/>
              <w:rPr>
                <w:rFonts w:cs="Arial"/>
                <w:color w:val="1B1A1F" w:themeColor="text1" w:themeShade="80"/>
                <w:sz w:val="21"/>
                <w:szCs w:val="21"/>
              </w:rPr>
            </w:pPr>
          </w:p>
        </w:tc>
        <w:tc>
          <w:tcPr>
            <w:tcW w:w="1054" w:type="dxa"/>
            <w:vAlign w:val="center"/>
          </w:tcPr>
          <w:p w14:paraId="52C35A12" w14:textId="77777777" w:rsidR="00FB5185" w:rsidRPr="00144C9C" w:rsidRDefault="00FB5185" w:rsidP="00FB5185">
            <w:pPr>
              <w:pStyle w:val="LHRBodyNoNums"/>
              <w:rPr>
                <w:rFonts w:cs="Arial"/>
                <w:color w:val="1B1A1F" w:themeColor="text1" w:themeShade="80"/>
                <w:sz w:val="21"/>
                <w:szCs w:val="21"/>
              </w:rPr>
            </w:pPr>
          </w:p>
        </w:tc>
        <w:tc>
          <w:tcPr>
            <w:tcW w:w="1027" w:type="dxa"/>
            <w:vAlign w:val="center"/>
          </w:tcPr>
          <w:p w14:paraId="2B6349B2" w14:textId="77777777" w:rsidR="00FB5185" w:rsidRPr="00144C9C" w:rsidRDefault="00FB5185" w:rsidP="00FB5185">
            <w:pPr>
              <w:pStyle w:val="LHRBodyNoNums"/>
              <w:rPr>
                <w:rFonts w:cs="Arial"/>
                <w:color w:val="1B1A1F" w:themeColor="text1" w:themeShade="80"/>
                <w:sz w:val="21"/>
                <w:szCs w:val="21"/>
              </w:rPr>
            </w:pPr>
          </w:p>
        </w:tc>
        <w:tc>
          <w:tcPr>
            <w:tcW w:w="3993" w:type="dxa"/>
            <w:vAlign w:val="center"/>
          </w:tcPr>
          <w:p w14:paraId="1B0EED62" w14:textId="573237E1" w:rsidR="00FB5185" w:rsidRPr="00BC7DD6" w:rsidRDefault="00FB5185" w:rsidP="00FB5185">
            <w:pPr>
              <w:pStyle w:val="LHRBodyNoNums"/>
              <w:rPr>
                <w:rFonts w:cs="Arial"/>
                <w:color w:val="FF0000"/>
                <w:sz w:val="21"/>
                <w:szCs w:val="21"/>
              </w:rPr>
            </w:pPr>
          </w:p>
        </w:tc>
      </w:tr>
      <w:tr w:rsidR="00FB5185" w:rsidRPr="00144C9C" w14:paraId="517B240B" w14:textId="77777777" w:rsidTr="00B37B1F">
        <w:trPr>
          <w:trHeight w:val="666"/>
        </w:trPr>
        <w:tc>
          <w:tcPr>
            <w:tcW w:w="6696" w:type="dxa"/>
            <w:gridSpan w:val="3"/>
            <w:shd w:val="clear" w:color="auto" w:fill="46206E"/>
            <w:vAlign w:val="center"/>
          </w:tcPr>
          <w:p w14:paraId="7C820FFA" w14:textId="77777777" w:rsidR="001A798C" w:rsidRPr="7C72E012" w:rsidRDefault="001A798C" w:rsidP="001A798C">
            <w:pPr>
              <w:pStyle w:val="LHRBodyNoNums"/>
              <w:spacing w:after="0"/>
              <w:rPr>
                <w:rFonts w:cs="Arial"/>
                <w:i/>
                <w:color w:val="FFFFFF" w:themeColor="background1"/>
                <w:sz w:val="18"/>
                <w:szCs w:val="18"/>
              </w:rPr>
            </w:pPr>
            <w:r w:rsidRPr="7C72E012">
              <w:rPr>
                <w:rFonts w:cs="Arial"/>
                <w:i/>
                <w:color w:val="FFFFFF" w:themeColor="background1"/>
                <w:sz w:val="18"/>
                <w:szCs w:val="18"/>
              </w:rPr>
              <w:t>Relating to newly overflown</w:t>
            </w:r>
          </w:p>
        </w:tc>
        <w:tc>
          <w:tcPr>
            <w:tcW w:w="1070" w:type="dxa"/>
            <w:shd w:val="clear" w:color="auto" w:fill="46206E"/>
            <w:vAlign w:val="center"/>
          </w:tcPr>
          <w:p w14:paraId="24ABD379" w14:textId="28BA5B35" w:rsidR="001A798C" w:rsidRPr="00282CE9" w:rsidRDefault="001A798C" w:rsidP="00555246">
            <w:pPr>
              <w:pStyle w:val="LHRBodyNoNums"/>
              <w:spacing w:after="0"/>
              <w:jc w:val="center"/>
              <w:rPr>
                <w:rFonts w:cs="Arial"/>
                <w:b/>
                <w:bCs/>
                <w:color w:val="FFFFFF" w:themeColor="background1"/>
                <w:sz w:val="18"/>
                <w:szCs w:val="18"/>
              </w:rPr>
            </w:pPr>
            <w:r w:rsidRPr="00282CE9">
              <w:rPr>
                <w:rFonts w:cs="Arial"/>
                <w:b/>
                <w:bCs/>
                <w:color w:val="FFFFFF" w:themeColor="background1"/>
                <w:sz w:val="18"/>
                <w:szCs w:val="18"/>
              </w:rPr>
              <w:t>Strongly Agree</w:t>
            </w:r>
          </w:p>
        </w:tc>
        <w:tc>
          <w:tcPr>
            <w:tcW w:w="892" w:type="dxa"/>
            <w:shd w:val="clear" w:color="auto" w:fill="46206E"/>
            <w:vAlign w:val="center"/>
          </w:tcPr>
          <w:p w14:paraId="6EDC80ED" w14:textId="1049C3C4" w:rsidR="001A798C" w:rsidRPr="00282CE9" w:rsidRDefault="001A798C" w:rsidP="00555246">
            <w:pPr>
              <w:pStyle w:val="LHRBodyNoNums"/>
              <w:spacing w:after="0"/>
              <w:jc w:val="center"/>
              <w:rPr>
                <w:rFonts w:cs="Arial"/>
                <w:b/>
                <w:bCs/>
                <w:color w:val="FFFFFF" w:themeColor="background1"/>
                <w:sz w:val="18"/>
                <w:szCs w:val="18"/>
              </w:rPr>
            </w:pPr>
            <w:r w:rsidRPr="00282CE9">
              <w:rPr>
                <w:rFonts w:cs="Arial"/>
                <w:b/>
                <w:bCs/>
                <w:color w:val="FFFFFF" w:themeColor="background1"/>
                <w:sz w:val="18"/>
                <w:szCs w:val="18"/>
              </w:rPr>
              <w:t>Agree</w:t>
            </w:r>
          </w:p>
        </w:tc>
        <w:tc>
          <w:tcPr>
            <w:tcW w:w="1151" w:type="dxa"/>
            <w:shd w:val="clear" w:color="auto" w:fill="46206E"/>
            <w:vAlign w:val="center"/>
          </w:tcPr>
          <w:p w14:paraId="1C4AF83D" w14:textId="78E802ED" w:rsidR="001A798C" w:rsidRPr="00282CE9" w:rsidRDefault="001A798C" w:rsidP="00555246">
            <w:pPr>
              <w:pStyle w:val="LHRBodyNoNums"/>
              <w:spacing w:after="0"/>
              <w:jc w:val="center"/>
              <w:rPr>
                <w:rFonts w:cs="Arial"/>
                <w:b/>
                <w:bCs/>
                <w:color w:val="FFFFFF" w:themeColor="background1"/>
                <w:sz w:val="18"/>
                <w:szCs w:val="18"/>
              </w:rPr>
            </w:pPr>
            <w:r w:rsidRPr="00282CE9">
              <w:rPr>
                <w:rFonts w:cs="Arial"/>
                <w:b/>
                <w:bCs/>
                <w:color w:val="FFFFFF" w:themeColor="background1"/>
                <w:sz w:val="18"/>
                <w:szCs w:val="18"/>
              </w:rPr>
              <w:t>Neither Agree nor Disagree</w:t>
            </w:r>
          </w:p>
        </w:tc>
        <w:tc>
          <w:tcPr>
            <w:tcW w:w="1054" w:type="dxa"/>
            <w:shd w:val="clear" w:color="auto" w:fill="46206E"/>
            <w:vAlign w:val="center"/>
          </w:tcPr>
          <w:p w14:paraId="0322049F" w14:textId="77C53E4C" w:rsidR="001A798C" w:rsidRPr="00282CE9" w:rsidRDefault="001A798C" w:rsidP="00555246">
            <w:pPr>
              <w:pStyle w:val="LHRBodyNoNums"/>
              <w:spacing w:after="0"/>
              <w:jc w:val="center"/>
              <w:rPr>
                <w:rFonts w:cs="Arial"/>
                <w:b/>
                <w:bCs/>
                <w:color w:val="FFFFFF" w:themeColor="background1"/>
                <w:sz w:val="18"/>
                <w:szCs w:val="18"/>
              </w:rPr>
            </w:pPr>
            <w:r w:rsidRPr="00282CE9">
              <w:rPr>
                <w:rFonts w:cs="Arial"/>
                <w:b/>
                <w:bCs/>
                <w:color w:val="FFFFFF" w:themeColor="background1"/>
                <w:sz w:val="18"/>
                <w:szCs w:val="18"/>
              </w:rPr>
              <w:t>Disagree</w:t>
            </w:r>
          </w:p>
        </w:tc>
        <w:tc>
          <w:tcPr>
            <w:tcW w:w="1027" w:type="dxa"/>
            <w:shd w:val="clear" w:color="auto" w:fill="46206E"/>
            <w:vAlign w:val="center"/>
          </w:tcPr>
          <w:p w14:paraId="4B17EDAD" w14:textId="64F3E1B8" w:rsidR="001A798C" w:rsidRPr="00282CE9" w:rsidRDefault="001A798C" w:rsidP="00555246">
            <w:pPr>
              <w:pStyle w:val="LHRBodyNoNums"/>
              <w:spacing w:after="0"/>
              <w:jc w:val="center"/>
              <w:rPr>
                <w:rFonts w:cs="Arial"/>
                <w:b/>
                <w:bCs/>
                <w:color w:val="FFFFFF" w:themeColor="background1"/>
                <w:sz w:val="18"/>
                <w:szCs w:val="18"/>
              </w:rPr>
            </w:pPr>
            <w:r w:rsidRPr="00282CE9">
              <w:rPr>
                <w:rFonts w:cs="Arial"/>
                <w:b/>
                <w:bCs/>
                <w:color w:val="FFFFFF" w:themeColor="background1"/>
                <w:sz w:val="18"/>
                <w:szCs w:val="18"/>
              </w:rPr>
              <w:t>Strongly Disagree</w:t>
            </w:r>
          </w:p>
        </w:tc>
        <w:tc>
          <w:tcPr>
            <w:tcW w:w="3993" w:type="dxa"/>
            <w:shd w:val="clear" w:color="auto" w:fill="46206E"/>
            <w:vAlign w:val="center"/>
          </w:tcPr>
          <w:p w14:paraId="78CFA85E" w14:textId="7B273046" w:rsidR="00FB5185" w:rsidRPr="00FD2BEF" w:rsidRDefault="001A798C" w:rsidP="00CE4736">
            <w:pPr>
              <w:pStyle w:val="LHRBodyNoNums"/>
              <w:spacing w:after="0"/>
              <w:rPr>
                <w:rFonts w:cs="Arial"/>
                <w:i/>
                <w:color w:val="FFFFFF" w:themeColor="background1"/>
                <w:sz w:val="18"/>
                <w:szCs w:val="18"/>
              </w:rPr>
            </w:pPr>
            <w:r w:rsidRPr="5AB52A6F">
              <w:rPr>
                <w:rFonts w:cs="Arial"/>
                <w:b/>
                <w:bCs/>
                <w:color w:val="FFFFFF" w:themeColor="background1"/>
                <w:sz w:val="20"/>
                <w:szCs w:val="20"/>
              </w:rPr>
              <w:t>Further comments</w:t>
            </w:r>
          </w:p>
        </w:tc>
      </w:tr>
      <w:tr w:rsidR="00FB5185" w:rsidRPr="00144C9C" w14:paraId="17F0CB05" w14:textId="77777777" w:rsidTr="00AE7CEC">
        <w:tc>
          <w:tcPr>
            <w:tcW w:w="706" w:type="dxa"/>
            <w:vAlign w:val="center"/>
          </w:tcPr>
          <w:p w14:paraId="1F2AD930" w14:textId="0B103873" w:rsidR="00FB5185" w:rsidRPr="7AB4FB96" w:rsidRDefault="00FB5185" w:rsidP="00CE4736">
            <w:pPr>
              <w:pStyle w:val="LHRBodyNoNums"/>
              <w:rPr>
                <w:sz w:val="20"/>
                <w:szCs w:val="20"/>
              </w:rPr>
            </w:pPr>
            <w:r w:rsidRPr="00495906">
              <w:rPr>
                <w:sz w:val="20"/>
                <w:szCs w:val="20"/>
              </w:rPr>
              <w:t>N</w:t>
            </w:r>
            <w:r w:rsidR="00E74BEC" w:rsidRPr="00495906">
              <w:rPr>
                <w:sz w:val="20"/>
                <w:szCs w:val="20"/>
              </w:rPr>
              <w:t>1</w:t>
            </w:r>
            <w:r w:rsidR="2D9EB804" w:rsidRPr="00495906">
              <w:rPr>
                <w:sz w:val="20"/>
                <w:szCs w:val="20"/>
              </w:rPr>
              <w:t>4</w:t>
            </w:r>
          </w:p>
        </w:tc>
        <w:tc>
          <w:tcPr>
            <w:tcW w:w="1563" w:type="dxa"/>
            <w:vAlign w:val="center"/>
          </w:tcPr>
          <w:p w14:paraId="49DAD231" w14:textId="77777777" w:rsidR="00FB5185" w:rsidRPr="008A59CD" w:rsidRDefault="00FB5185" w:rsidP="00CE4736">
            <w:pPr>
              <w:pStyle w:val="LHRBodyNoNums"/>
              <w:rPr>
                <w:sz w:val="20"/>
                <w:szCs w:val="20"/>
              </w:rPr>
            </w:pPr>
            <w:r w:rsidRPr="7AB4FB96">
              <w:rPr>
                <w:sz w:val="20"/>
                <w:szCs w:val="20"/>
              </w:rPr>
              <w:t>Workshop 8</w:t>
            </w:r>
          </w:p>
        </w:tc>
        <w:tc>
          <w:tcPr>
            <w:tcW w:w="4427" w:type="dxa"/>
            <w:vAlign w:val="center"/>
          </w:tcPr>
          <w:p w14:paraId="6ABE6DC7" w14:textId="77777777" w:rsidR="00FB5185" w:rsidRPr="008A59CD" w:rsidRDefault="00FB5185" w:rsidP="00CE4736">
            <w:pPr>
              <w:pStyle w:val="LHRBodyNoNums"/>
              <w:rPr>
                <w:sz w:val="20"/>
                <w:szCs w:val="20"/>
              </w:rPr>
            </w:pPr>
            <w:r w:rsidRPr="7AB4FB96">
              <w:rPr>
                <w:sz w:val="20"/>
                <w:szCs w:val="20"/>
              </w:rPr>
              <w:t xml:space="preserve">Avoid overflying places that aren’t currently overflown </w:t>
            </w:r>
          </w:p>
        </w:tc>
        <w:tc>
          <w:tcPr>
            <w:tcW w:w="1070" w:type="dxa"/>
            <w:vAlign w:val="center"/>
          </w:tcPr>
          <w:p w14:paraId="26864C2D" w14:textId="77777777" w:rsidR="00FB5185" w:rsidRPr="00144C9C" w:rsidRDefault="00FB5185" w:rsidP="00FB5185">
            <w:pPr>
              <w:pStyle w:val="LHRBodyNoNums"/>
              <w:rPr>
                <w:rFonts w:cs="Arial"/>
                <w:color w:val="1B1A1F" w:themeColor="text1" w:themeShade="80"/>
                <w:sz w:val="21"/>
                <w:szCs w:val="21"/>
              </w:rPr>
            </w:pPr>
          </w:p>
        </w:tc>
        <w:tc>
          <w:tcPr>
            <w:tcW w:w="892" w:type="dxa"/>
            <w:vAlign w:val="center"/>
          </w:tcPr>
          <w:p w14:paraId="09252EDF" w14:textId="77777777" w:rsidR="00FB5185" w:rsidRPr="00144C9C" w:rsidRDefault="00FB5185" w:rsidP="00FB5185">
            <w:pPr>
              <w:pStyle w:val="LHRBodyNoNums"/>
              <w:rPr>
                <w:rFonts w:cs="Arial"/>
                <w:color w:val="1B1A1F" w:themeColor="text1" w:themeShade="80"/>
                <w:sz w:val="21"/>
                <w:szCs w:val="21"/>
              </w:rPr>
            </w:pPr>
          </w:p>
        </w:tc>
        <w:tc>
          <w:tcPr>
            <w:tcW w:w="1151" w:type="dxa"/>
            <w:vAlign w:val="center"/>
          </w:tcPr>
          <w:p w14:paraId="7283D04A" w14:textId="77777777" w:rsidR="00FB5185" w:rsidRPr="00144C9C" w:rsidRDefault="00FB5185" w:rsidP="00FB5185">
            <w:pPr>
              <w:pStyle w:val="LHRBodyNoNums"/>
              <w:rPr>
                <w:rFonts w:cs="Arial"/>
                <w:color w:val="1B1A1F" w:themeColor="text1" w:themeShade="80"/>
                <w:sz w:val="21"/>
                <w:szCs w:val="21"/>
              </w:rPr>
            </w:pPr>
          </w:p>
        </w:tc>
        <w:tc>
          <w:tcPr>
            <w:tcW w:w="1054" w:type="dxa"/>
            <w:vAlign w:val="center"/>
          </w:tcPr>
          <w:p w14:paraId="45DA9853" w14:textId="656DA8F9" w:rsidR="00FB5185" w:rsidRPr="00144C9C" w:rsidRDefault="00E86A3E" w:rsidP="00FB5185">
            <w:pPr>
              <w:pStyle w:val="LHRBodyNoNums"/>
              <w:rPr>
                <w:rFonts w:cs="Arial"/>
                <w:color w:val="1B1A1F" w:themeColor="text1" w:themeShade="80"/>
                <w:sz w:val="21"/>
                <w:szCs w:val="21"/>
              </w:rPr>
            </w:pPr>
            <w:r>
              <w:rPr>
                <w:rFonts w:cs="Arial"/>
                <w:color w:val="1B1A1F" w:themeColor="text1" w:themeShade="80"/>
                <w:sz w:val="21"/>
                <w:szCs w:val="21"/>
              </w:rPr>
              <w:t>x</w:t>
            </w:r>
          </w:p>
        </w:tc>
        <w:tc>
          <w:tcPr>
            <w:tcW w:w="1027" w:type="dxa"/>
            <w:vAlign w:val="center"/>
          </w:tcPr>
          <w:p w14:paraId="6E12824A" w14:textId="77777777" w:rsidR="00FB5185" w:rsidRPr="00144C9C" w:rsidRDefault="00FB5185" w:rsidP="00FB5185">
            <w:pPr>
              <w:pStyle w:val="LHRBodyNoNums"/>
              <w:rPr>
                <w:rFonts w:cs="Arial"/>
                <w:color w:val="1B1A1F" w:themeColor="text1" w:themeShade="80"/>
                <w:sz w:val="21"/>
                <w:szCs w:val="21"/>
              </w:rPr>
            </w:pPr>
          </w:p>
        </w:tc>
        <w:tc>
          <w:tcPr>
            <w:tcW w:w="3993" w:type="dxa"/>
            <w:vAlign w:val="center"/>
          </w:tcPr>
          <w:p w14:paraId="571D3E6D" w14:textId="77777777" w:rsidR="00FB5185" w:rsidRPr="00144C9C" w:rsidRDefault="00FB5185" w:rsidP="00FB5185">
            <w:pPr>
              <w:pStyle w:val="LHRBodyNoNums"/>
              <w:rPr>
                <w:rFonts w:cs="Arial"/>
                <w:color w:val="1B1A1F" w:themeColor="text1" w:themeShade="80"/>
                <w:sz w:val="21"/>
                <w:szCs w:val="21"/>
              </w:rPr>
            </w:pPr>
          </w:p>
        </w:tc>
      </w:tr>
      <w:tr w:rsidR="00FB5185" w:rsidRPr="00144C9C" w14:paraId="4786B130" w14:textId="77777777" w:rsidTr="00AE7CEC">
        <w:tc>
          <w:tcPr>
            <w:tcW w:w="706" w:type="dxa"/>
            <w:vAlign w:val="center"/>
          </w:tcPr>
          <w:p w14:paraId="1E956482" w14:textId="2182B54D" w:rsidR="00FB5185" w:rsidRPr="7AB4FB96" w:rsidRDefault="00FB5185" w:rsidP="00CE4736">
            <w:pPr>
              <w:pStyle w:val="LHRBodyNoNums"/>
              <w:rPr>
                <w:sz w:val="20"/>
                <w:szCs w:val="20"/>
              </w:rPr>
            </w:pPr>
            <w:r w:rsidRPr="00495906">
              <w:rPr>
                <w:sz w:val="20"/>
                <w:szCs w:val="20"/>
              </w:rPr>
              <w:lastRenderedPageBreak/>
              <w:t>N</w:t>
            </w:r>
            <w:r w:rsidR="00E74BEC" w:rsidRPr="00495906">
              <w:rPr>
                <w:sz w:val="20"/>
                <w:szCs w:val="20"/>
              </w:rPr>
              <w:t>1</w:t>
            </w:r>
            <w:r w:rsidR="28CF85C7" w:rsidRPr="00495906">
              <w:rPr>
                <w:sz w:val="20"/>
                <w:szCs w:val="20"/>
              </w:rPr>
              <w:t>5</w:t>
            </w:r>
          </w:p>
        </w:tc>
        <w:tc>
          <w:tcPr>
            <w:tcW w:w="1563" w:type="dxa"/>
            <w:vAlign w:val="center"/>
          </w:tcPr>
          <w:p w14:paraId="643D8B18" w14:textId="77777777" w:rsidR="00FB5185" w:rsidRPr="00210806" w:rsidRDefault="00FB5185" w:rsidP="00CE4736">
            <w:pPr>
              <w:pStyle w:val="LHRBodyNoNums"/>
              <w:rPr>
                <w:sz w:val="20"/>
                <w:szCs w:val="20"/>
              </w:rPr>
            </w:pPr>
            <w:r w:rsidRPr="7AB4FB96">
              <w:rPr>
                <w:sz w:val="20"/>
                <w:szCs w:val="20"/>
              </w:rPr>
              <w:t>Workshop 8</w:t>
            </w:r>
          </w:p>
        </w:tc>
        <w:tc>
          <w:tcPr>
            <w:tcW w:w="4427" w:type="dxa"/>
            <w:vAlign w:val="center"/>
          </w:tcPr>
          <w:p w14:paraId="280DF694" w14:textId="3EF3EEC0" w:rsidR="00FB5185" w:rsidRPr="00210806" w:rsidRDefault="00FB5185" w:rsidP="00CE4736">
            <w:pPr>
              <w:pStyle w:val="LHRBodyNoNums"/>
              <w:rPr>
                <w:sz w:val="20"/>
                <w:szCs w:val="20"/>
              </w:rPr>
            </w:pPr>
            <w:r w:rsidRPr="7AB4FB96">
              <w:rPr>
                <w:sz w:val="20"/>
                <w:szCs w:val="20"/>
              </w:rPr>
              <w:t xml:space="preserve">Overfly new people if it delivers benefits to those currently </w:t>
            </w:r>
            <w:r>
              <w:rPr>
                <w:sz w:val="20"/>
                <w:szCs w:val="20"/>
              </w:rPr>
              <w:t>a</w:t>
            </w:r>
            <w:r w:rsidRPr="7AB4FB96">
              <w:rPr>
                <w:sz w:val="20"/>
                <w:szCs w:val="20"/>
              </w:rPr>
              <w:t>ffected</w:t>
            </w:r>
          </w:p>
        </w:tc>
        <w:tc>
          <w:tcPr>
            <w:tcW w:w="1070" w:type="dxa"/>
            <w:vAlign w:val="center"/>
          </w:tcPr>
          <w:p w14:paraId="3AB963F5" w14:textId="77777777" w:rsidR="00FB5185" w:rsidRPr="00144C9C" w:rsidRDefault="00FB5185" w:rsidP="00FB5185">
            <w:pPr>
              <w:pStyle w:val="LHRBodyNoNums"/>
              <w:rPr>
                <w:rFonts w:cs="Arial"/>
                <w:color w:val="1B1A1F" w:themeColor="text1" w:themeShade="80"/>
                <w:sz w:val="21"/>
                <w:szCs w:val="21"/>
              </w:rPr>
            </w:pPr>
          </w:p>
        </w:tc>
        <w:tc>
          <w:tcPr>
            <w:tcW w:w="892" w:type="dxa"/>
            <w:vAlign w:val="center"/>
          </w:tcPr>
          <w:p w14:paraId="753C7FD3" w14:textId="1B37A538" w:rsidR="00FB5185" w:rsidRPr="00144C9C" w:rsidRDefault="001A6D36" w:rsidP="00FB5185">
            <w:pPr>
              <w:pStyle w:val="LHRBodyNoNums"/>
              <w:rPr>
                <w:rFonts w:cs="Arial"/>
                <w:color w:val="1B1A1F" w:themeColor="text1" w:themeShade="80"/>
                <w:sz w:val="21"/>
                <w:szCs w:val="21"/>
              </w:rPr>
            </w:pPr>
            <w:r>
              <w:rPr>
                <w:rFonts w:cs="Arial"/>
                <w:color w:val="1B1A1F" w:themeColor="text1" w:themeShade="80"/>
                <w:sz w:val="21"/>
                <w:szCs w:val="21"/>
              </w:rPr>
              <w:t>x</w:t>
            </w:r>
          </w:p>
        </w:tc>
        <w:tc>
          <w:tcPr>
            <w:tcW w:w="1151" w:type="dxa"/>
            <w:vAlign w:val="center"/>
          </w:tcPr>
          <w:p w14:paraId="2D00A8FB" w14:textId="77777777" w:rsidR="00FB5185" w:rsidRPr="00144C9C" w:rsidRDefault="00FB5185" w:rsidP="00FB5185">
            <w:pPr>
              <w:pStyle w:val="LHRBodyNoNums"/>
              <w:rPr>
                <w:rFonts w:cs="Arial"/>
                <w:color w:val="1B1A1F" w:themeColor="text1" w:themeShade="80"/>
                <w:sz w:val="21"/>
                <w:szCs w:val="21"/>
              </w:rPr>
            </w:pPr>
          </w:p>
        </w:tc>
        <w:tc>
          <w:tcPr>
            <w:tcW w:w="1054" w:type="dxa"/>
            <w:vAlign w:val="center"/>
          </w:tcPr>
          <w:p w14:paraId="0D5F6B3F" w14:textId="77777777" w:rsidR="00FB5185" w:rsidRPr="00144C9C" w:rsidRDefault="00FB5185" w:rsidP="00FB5185">
            <w:pPr>
              <w:pStyle w:val="LHRBodyNoNums"/>
              <w:rPr>
                <w:rFonts w:cs="Arial"/>
                <w:color w:val="1B1A1F" w:themeColor="text1" w:themeShade="80"/>
                <w:sz w:val="21"/>
                <w:szCs w:val="21"/>
              </w:rPr>
            </w:pPr>
          </w:p>
        </w:tc>
        <w:tc>
          <w:tcPr>
            <w:tcW w:w="1027" w:type="dxa"/>
            <w:vAlign w:val="center"/>
          </w:tcPr>
          <w:p w14:paraId="20A1FCFF" w14:textId="77777777" w:rsidR="00FB5185" w:rsidRPr="00144C9C" w:rsidRDefault="00FB5185" w:rsidP="00FB5185">
            <w:pPr>
              <w:pStyle w:val="LHRBodyNoNums"/>
              <w:rPr>
                <w:rFonts w:cs="Arial"/>
                <w:color w:val="1B1A1F" w:themeColor="text1" w:themeShade="80"/>
                <w:sz w:val="21"/>
                <w:szCs w:val="21"/>
              </w:rPr>
            </w:pPr>
          </w:p>
        </w:tc>
        <w:tc>
          <w:tcPr>
            <w:tcW w:w="3993" w:type="dxa"/>
            <w:vAlign w:val="center"/>
          </w:tcPr>
          <w:p w14:paraId="01738374" w14:textId="77777777" w:rsidR="00FB5185" w:rsidRPr="00144C9C" w:rsidRDefault="00FB5185" w:rsidP="00FB5185">
            <w:pPr>
              <w:pStyle w:val="LHRBodyNoNums"/>
              <w:rPr>
                <w:rFonts w:cs="Arial"/>
                <w:color w:val="1B1A1F" w:themeColor="text1" w:themeShade="80"/>
                <w:sz w:val="21"/>
                <w:szCs w:val="21"/>
              </w:rPr>
            </w:pPr>
          </w:p>
        </w:tc>
      </w:tr>
      <w:tr w:rsidR="00FB5185" w:rsidRPr="00144C9C" w14:paraId="41867A70" w14:textId="77777777" w:rsidTr="00AE7CEC">
        <w:tc>
          <w:tcPr>
            <w:tcW w:w="15883" w:type="dxa"/>
            <w:gridSpan w:val="9"/>
            <w:shd w:val="clear" w:color="auto" w:fill="46206E"/>
            <w:vAlign w:val="center"/>
          </w:tcPr>
          <w:p w14:paraId="4D47409C" w14:textId="7B2DD21F" w:rsidR="00FB5185" w:rsidRPr="00FD2BEF" w:rsidRDefault="00FB5185" w:rsidP="00FB5185">
            <w:pPr>
              <w:pStyle w:val="LHRBodyNoNums"/>
              <w:rPr>
                <w:rFonts w:cs="Arial"/>
                <w:i/>
                <w:color w:val="FFFFFF" w:themeColor="background1"/>
                <w:sz w:val="18"/>
                <w:szCs w:val="18"/>
              </w:rPr>
            </w:pPr>
            <w:r w:rsidRPr="7C72E012">
              <w:rPr>
                <w:rFonts w:cs="Arial"/>
                <w:i/>
                <w:color w:val="FFFFFF" w:themeColor="background1"/>
                <w:sz w:val="18"/>
                <w:szCs w:val="18"/>
              </w:rPr>
              <w:t>Relating to noise reductions/mitigations</w:t>
            </w:r>
          </w:p>
        </w:tc>
      </w:tr>
      <w:tr w:rsidR="00FB5185" w:rsidRPr="00144C9C" w14:paraId="015BF92A" w14:textId="77777777" w:rsidTr="00AE7CEC">
        <w:tc>
          <w:tcPr>
            <w:tcW w:w="706" w:type="dxa"/>
            <w:vAlign w:val="center"/>
          </w:tcPr>
          <w:p w14:paraId="2E61D4B7" w14:textId="20326662" w:rsidR="00FB5185" w:rsidRDefault="00FB5185" w:rsidP="00CE4736">
            <w:pPr>
              <w:pStyle w:val="LHRBodyNoNums"/>
              <w:rPr>
                <w:sz w:val="20"/>
                <w:szCs w:val="20"/>
              </w:rPr>
            </w:pPr>
            <w:r w:rsidRPr="00495906">
              <w:rPr>
                <w:sz w:val="20"/>
                <w:szCs w:val="20"/>
              </w:rPr>
              <w:t>N1</w:t>
            </w:r>
            <w:r w:rsidR="78A80A09" w:rsidRPr="00495906">
              <w:rPr>
                <w:sz w:val="20"/>
                <w:szCs w:val="20"/>
              </w:rPr>
              <w:t>6</w:t>
            </w:r>
          </w:p>
        </w:tc>
        <w:tc>
          <w:tcPr>
            <w:tcW w:w="1563" w:type="dxa"/>
            <w:vAlign w:val="center"/>
          </w:tcPr>
          <w:p w14:paraId="7A2A4572" w14:textId="6C6C8C01" w:rsidR="00FB5185" w:rsidRDefault="00FB5185" w:rsidP="00CE4736">
            <w:pPr>
              <w:pStyle w:val="LHRBodyNoNums"/>
              <w:rPr>
                <w:sz w:val="20"/>
                <w:szCs w:val="20"/>
              </w:rPr>
            </w:pPr>
            <w:r w:rsidRPr="7215126C">
              <w:rPr>
                <w:sz w:val="20"/>
                <w:szCs w:val="20"/>
              </w:rPr>
              <w:t>Workshops 7, 12</w:t>
            </w:r>
          </w:p>
        </w:tc>
        <w:tc>
          <w:tcPr>
            <w:tcW w:w="4427" w:type="dxa"/>
            <w:vAlign w:val="center"/>
          </w:tcPr>
          <w:p w14:paraId="42B725DE" w14:textId="57B19A97" w:rsidR="00FB5185" w:rsidRDefault="00C75272" w:rsidP="00CE4736">
            <w:pPr>
              <w:pStyle w:val="LHRBodyNoNums"/>
              <w:rPr>
                <w:sz w:val="20"/>
                <w:szCs w:val="18"/>
              </w:rPr>
            </w:pPr>
            <w:r>
              <w:rPr>
                <w:sz w:val="20"/>
                <w:szCs w:val="18"/>
              </w:rPr>
              <w:t>Future airspace change s</w:t>
            </w:r>
            <w:r w:rsidR="00FB5185">
              <w:rPr>
                <w:sz w:val="20"/>
                <w:szCs w:val="18"/>
              </w:rPr>
              <w:t>hould aim to reduce noise before mitigating the impacts of noise</w:t>
            </w:r>
          </w:p>
        </w:tc>
        <w:tc>
          <w:tcPr>
            <w:tcW w:w="1070" w:type="dxa"/>
            <w:vAlign w:val="center"/>
          </w:tcPr>
          <w:p w14:paraId="07348E71" w14:textId="3AF85284" w:rsidR="00FB5185" w:rsidRPr="00144C9C" w:rsidRDefault="00E86A3E" w:rsidP="00FB5185">
            <w:pPr>
              <w:pStyle w:val="LHRBodyNoNums"/>
              <w:rPr>
                <w:rFonts w:cs="Arial"/>
                <w:color w:val="1B1A1F" w:themeColor="text1" w:themeShade="80"/>
                <w:sz w:val="21"/>
                <w:szCs w:val="21"/>
              </w:rPr>
            </w:pPr>
            <w:r>
              <w:rPr>
                <w:rFonts w:cs="Arial"/>
                <w:color w:val="1B1A1F" w:themeColor="text1" w:themeShade="80"/>
                <w:sz w:val="21"/>
                <w:szCs w:val="21"/>
              </w:rPr>
              <w:t>X</w:t>
            </w:r>
          </w:p>
        </w:tc>
        <w:tc>
          <w:tcPr>
            <w:tcW w:w="892" w:type="dxa"/>
            <w:vAlign w:val="center"/>
          </w:tcPr>
          <w:p w14:paraId="064941E5" w14:textId="77777777" w:rsidR="00FB5185" w:rsidRPr="00144C9C" w:rsidRDefault="00FB5185" w:rsidP="00FB5185">
            <w:pPr>
              <w:pStyle w:val="LHRBodyNoNums"/>
              <w:rPr>
                <w:rFonts w:cs="Arial"/>
                <w:color w:val="1B1A1F" w:themeColor="text1" w:themeShade="80"/>
                <w:sz w:val="21"/>
                <w:szCs w:val="21"/>
              </w:rPr>
            </w:pPr>
          </w:p>
        </w:tc>
        <w:tc>
          <w:tcPr>
            <w:tcW w:w="1151" w:type="dxa"/>
            <w:vAlign w:val="center"/>
          </w:tcPr>
          <w:p w14:paraId="4371B48D" w14:textId="77777777" w:rsidR="00FB5185" w:rsidRPr="00144C9C" w:rsidRDefault="00FB5185" w:rsidP="00FB5185">
            <w:pPr>
              <w:pStyle w:val="LHRBodyNoNums"/>
              <w:rPr>
                <w:rFonts w:cs="Arial"/>
                <w:color w:val="1B1A1F" w:themeColor="text1" w:themeShade="80"/>
                <w:sz w:val="21"/>
                <w:szCs w:val="21"/>
              </w:rPr>
            </w:pPr>
          </w:p>
        </w:tc>
        <w:tc>
          <w:tcPr>
            <w:tcW w:w="1054" w:type="dxa"/>
            <w:vAlign w:val="center"/>
          </w:tcPr>
          <w:p w14:paraId="7C284E33" w14:textId="77777777" w:rsidR="00FB5185" w:rsidRPr="00144C9C" w:rsidRDefault="00FB5185" w:rsidP="00FB5185">
            <w:pPr>
              <w:pStyle w:val="LHRBodyNoNums"/>
              <w:rPr>
                <w:rFonts w:cs="Arial"/>
                <w:color w:val="1B1A1F" w:themeColor="text1" w:themeShade="80"/>
                <w:sz w:val="21"/>
                <w:szCs w:val="21"/>
              </w:rPr>
            </w:pPr>
          </w:p>
        </w:tc>
        <w:tc>
          <w:tcPr>
            <w:tcW w:w="1027" w:type="dxa"/>
            <w:vAlign w:val="center"/>
          </w:tcPr>
          <w:p w14:paraId="314CF795" w14:textId="77777777" w:rsidR="00FB5185" w:rsidRPr="00144C9C" w:rsidRDefault="00FB5185" w:rsidP="00FB5185">
            <w:pPr>
              <w:pStyle w:val="LHRBodyNoNums"/>
              <w:rPr>
                <w:rFonts w:cs="Arial"/>
                <w:color w:val="1B1A1F" w:themeColor="text1" w:themeShade="80"/>
                <w:sz w:val="21"/>
                <w:szCs w:val="21"/>
              </w:rPr>
            </w:pPr>
          </w:p>
        </w:tc>
        <w:tc>
          <w:tcPr>
            <w:tcW w:w="3993" w:type="dxa"/>
            <w:vAlign w:val="center"/>
          </w:tcPr>
          <w:p w14:paraId="70C2EF1C" w14:textId="75F3B835" w:rsidR="00FB5185" w:rsidRPr="00144C9C" w:rsidRDefault="00C76BB5" w:rsidP="00FB5185">
            <w:pPr>
              <w:pStyle w:val="LHRBodyNoNums"/>
              <w:rPr>
                <w:rFonts w:cs="Arial"/>
                <w:color w:val="1B1A1F" w:themeColor="text1" w:themeShade="80"/>
                <w:sz w:val="21"/>
                <w:szCs w:val="21"/>
              </w:rPr>
            </w:pPr>
            <w:proofErr w:type="spellStart"/>
            <w:r>
              <w:rPr>
                <w:rFonts w:cs="Arial"/>
                <w:color w:val="1B1A1F" w:themeColor="text1" w:themeShade="80"/>
                <w:sz w:val="21"/>
                <w:szCs w:val="21"/>
              </w:rPr>
              <w:t>NPSfE</w:t>
            </w:r>
            <w:proofErr w:type="spellEnd"/>
            <w:r>
              <w:rPr>
                <w:rFonts w:cs="Arial"/>
                <w:color w:val="1B1A1F" w:themeColor="text1" w:themeShade="80"/>
                <w:sz w:val="21"/>
                <w:szCs w:val="21"/>
              </w:rPr>
              <w:t>, A</w:t>
            </w:r>
            <w:r w:rsidR="00E86A3E">
              <w:rPr>
                <w:rFonts w:cs="Arial"/>
                <w:color w:val="1B1A1F" w:themeColor="text1" w:themeShade="80"/>
                <w:sz w:val="21"/>
                <w:szCs w:val="21"/>
              </w:rPr>
              <w:t>PF</w:t>
            </w:r>
            <w:r>
              <w:rPr>
                <w:rFonts w:cs="Arial"/>
                <w:color w:val="1B1A1F" w:themeColor="text1" w:themeShade="80"/>
                <w:sz w:val="21"/>
                <w:szCs w:val="21"/>
              </w:rPr>
              <w:t xml:space="preserve"> etc all clear that this is the case at lower altitudes</w:t>
            </w:r>
          </w:p>
        </w:tc>
      </w:tr>
      <w:tr w:rsidR="00FB5185" w:rsidRPr="00144C9C" w14:paraId="50AFA160" w14:textId="77777777" w:rsidTr="00AE7CEC">
        <w:tc>
          <w:tcPr>
            <w:tcW w:w="706" w:type="dxa"/>
            <w:vAlign w:val="center"/>
          </w:tcPr>
          <w:p w14:paraId="52DAE548" w14:textId="4148E8C2" w:rsidR="00FB5185" w:rsidRPr="00282CE9" w:rsidRDefault="00FB5185" w:rsidP="00CE4736">
            <w:pPr>
              <w:pStyle w:val="LHRBodyNoNums"/>
              <w:rPr>
                <w:sz w:val="20"/>
                <w:szCs w:val="20"/>
              </w:rPr>
            </w:pPr>
            <w:r w:rsidRPr="00495906">
              <w:rPr>
                <w:sz w:val="20"/>
                <w:szCs w:val="20"/>
              </w:rPr>
              <w:t>N</w:t>
            </w:r>
            <w:r w:rsidR="00E74BEC" w:rsidRPr="00495906">
              <w:rPr>
                <w:sz w:val="20"/>
                <w:szCs w:val="20"/>
              </w:rPr>
              <w:t>1</w:t>
            </w:r>
            <w:r w:rsidR="7F58B4A5" w:rsidRPr="00495906">
              <w:rPr>
                <w:sz w:val="20"/>
                <w:szCs w:val="20"/>
              </w:rPr>
              <w:t>7</w:t>
            </w:r>
          </w:p>
        </w:tc>
        <w:tc>
          <w:tcPr>
            <w:tcW w:w="1563" w:type="dxa"/>
            <w:vAlign w:val="center"/>
          </w:tcPr>
          <w:p w14:paraId="21280803" w14:textId="68EE4F4D" w:rsidR="00FB5185" w:rsidRPr="00282CE9" w:rsidRDefault="00FB5185" w:rsidP="00CE4736">
            <w:pPr>
              <w:pStyle w:val="LHRBodyNoNums"/>
              <w:rPr>
                <w:sz w:val="20"/>
                <w:szCs w:val="20"/>
              </w:rPr>
            </w:pPr>
            <w:r w:rsidRPr="7215126C">
              <w:rPr>
                <w:sz w:val="20"/>
                <w:szCs w:val="20"/>
              </w:rPr>
              <w:t>Workshops 1,6</w:t>
            </w:r>
          </w:p>
        </w:tc>
        <w:tc>
          <w:tcPr>
            <w:tcW w:w="4427" w:type="dxa"/>
            <w:vAlign w:val="center"/>
          </w:tcPr>
          <w:p w14:paraId="17C82379" w14:textId="1E518AC7" w:rsidR="00FB5185" w:rsidRPr="00282CE9" w:rsidRDefault="00FB5185" w:rsidP="00CE4736">
            <w:pPr>
              <w:pStyle w:val="LHRBodyNoNums"/>
              <w:spacing w:line="240" w:lineRule="auto"/>
              <w:rPr>
                <w:sz w:val="20"/>
                <w:szCs w:val="20"/>
              </w:rPr>
            </w:pPr>
            <w:r w:rsidRPr="00282CE9">
              <w:rPr>
                <w:rStyle w:val="normaltextrun"/>
                <w:sz w:val="20"/>
                <w:szCs w:val="20"/>
              </w:rPr>
              <w:t>Seek to limit or reduce the effects of aircraft noise for individuals</w:t>
            </w:r>
            <w:r>
              <w:rPr>
                <w:rStyle w:val="normaltextrun"/>
                <w:sz w:val="20"/>
                <w:szCs w:val="20"/>
              </w:rPr>
              <w:t>/</w:t>
            </w:r>
            <w:r w:rsidRPr="0054023A">
              <w:rPr>
                <w:rStyle w:val="normaltextrun"/>
                <w:sz w:val="20"/>
                <w:szCs w:val="18"/>
              </w:rPr>
              <w:t>local communities</w:t>
            </w:r>
            <w:r w:rsidRPr="0054023A">
              <w:rPr>
                <w:rStyle w:val="normaltextrun"/>
                <w:sz w:val="15"/>
                <w:szCs w:val="15"/>
              </w:rPr>
              <w:t xml:space="preserve"> </w:t>
            </w:r>
            <w:r w:rsidRPr="00282CE9">
              <w:rPr>
                <w:rStyle w:val="normaltextrun"/>
                <w:sz w:val="20"/>
                <w:szCs w:val="20"/>
              </w:rPr>
              <w:t>(having regard for WHO guidelines)</w:t>
            </w:r>
          </w:p>
        </w:tc>
        <w:tc>
          <w:tcPr>
            <w:tcW w:w="1070" w:type="dxa"/>
            <w:vAlign w:val="center"/>
          </w:tcPr>
          <w:p w14:paraId="74059E43" w14:textId="4D5FA07E" w:rsidR="00FB5185" w:rsidRPr="00144C9C" w:rsidRDefault="001A6D36" w:rsidP="00FB5185">
            <w:pPr>
              <w:pStyle w:val="LHRBodyNoNums"/>
              <w:rPr>
                <w:rFonts w:cs="Arial"/>
                <w:color w:val="1B1A1F" w:themeColor="text1" w:themeShade="80"/>
                <w:sz w:val="21"/>
                <w:szCs w:val="21"/>
              </w:rPr>
            </w:pPr>
            <w:r>
              <w:rPr>
                <w:rFonts w:cs="Arial"/>
                <w:color w:val="1B1A1F" w:themeColor="text1" w:themeShade="80"/>
                <w:sz w:val="21"/>
                <w:szCs w:val="21"/>
              </w:rPr>
              <w:t>x</w:t>
            </w:r>
          </w:p>
        </w:tc>
        <w:tc>
          <w:tcPr>
            <w:tcW w:w="892" w:type="dxa"/>
            <w:vAlign w:val="center"/>
          </w:tcPr>
          <w:p w14:paraId="16957138" w14:textId="689CE98C" w:rsidR="00FB5185" w:rsidRPr="00144C9C" w:rsidRDefault="00FB5185" w:rsidP="00FB5185">
            <w:pPr>
              <w:pStyle w:val="LHRBodyNoNums"/>
              <w:rPr>
                <w:rFonts w:cs="Arial"/>
                <w:color w:val="1B1A1F" w:themeColor="text1" w:themeShade="80"/>
                <w:sz w:val="21"/>
                <w:szCs w:val="21"/>
              </w:rPr>
            </w:pPr>
          </w:p>
        </w:tc>
        <w:tc>
          <w:tcPr>
            <w:tcW w:w="1151" w:type="dxa"/>
            <w:vAlign w:val="center"/>
          </w:tcPr>
          <w:p w14:paraId="7E253500" w14:textId="77777777" w:rsidR="00FB5185" w:rsidRPr="00144C9C" w:rsidRDefault="00FB5185" w:rsidP="00FB5185">
            <w:pPr>
              <w:pStyle w:val="LHRBodyNoNums"/>
              <w:rPr>
                <w:rFonts w:cs="Arial"/>
                <w:color w:val="1B1A1F" w:themeColor="text1" w:themeShade="80"/>
                <w:sz w:val="21"/>
                <w:szCs w:val="21"/>
              </w:rPr>
            </w:pPr>
          </w:p>
        </w:tc>
        <w:tc>
          <w:tcPr>
            <w:tcW w:w="1054" w:type="dxa"/>
            <w:vAlign w:val="center"/>
          </w:tcPr>
          <w:p w14:paraId="746F4206" w14:textId="77777777" w:rsidR="00FB5185" w:rsidRPr="00144C9C" w:rsidRDefault="00FB5185" w:rsidP="00FB5185">
            <w:pPr>
              <w:pStyle w:val="LHRBodyNoNums"/>
              <w:rPr>
                <w:rFonts w:cs="Arial"/>
                <w:color w:val="1B1A1F" w:themeColor="text1" w:themeShade="80"/>
                <w:sz w:val="21"/>
                <w:szCs w:val="21"/>
              </w:rPr>
            </w:pPr>
          </w:p>
        </w:tc>
        <w:tc>
          <w:tcPr>
            <w:tcW w:w="1027" w:type="dxa"/>
            <w:vAlign w:val="center"/>
          </w:tcPr>
          <w:p w14:paraId="6B44D84A" w14:textId="77777777" w:rsidR="00FB5185" w:rsidRPr="00144C9C" w:rsidRDefault="00FB5185" w:rsidP="00FB5185">
            <w:pPr>
              <w:pStyle w:val="LHRBodyNoNums"/>
              <w:rPr>
                <w:rFonts w:cs="Arial"/>
                <w:color w:val="1B1A1F" w:themeColor="text1" w:themeShade="80"/>
                <w:sz w:val="21"/>
                <w:szCs w:val="21"/>
              </w:rPr>
            </w:pPr>
          </w:p>
        </w:tc>
        <w:tc>
          <w:tcPr>
            <w:tcW w:w="3993" w:type="dxa"/>
            <w:vAlign w:val="center"/>
          </w:tcPr>
          <w:p w14:paraId="35FD4793" w14:textId="0F23F2AA" w:rsidR="00FB5185" w:rsidRPr="00144C9C" w:rsidRDefault="001A6D36" w:rsidP="00FB5185">
            <w:pPr>
              <w:pStyle w:val="LHRBodyNoNums"/>
              <w:rPr>
                <w:rFonts w:cs="Arial"/>
                <w:color w:val="1B1A1F" w:themeColor="text1" w:themeShade="80"/>
                <w:sz w:val="21"/>
                <w:szCs w:val="21"/>
              </w:rPr>
            </w:pPr>
            <w:r>
              <w:rPr>
                <w:rFonts w:cs="Arial"/>
                <w:color w:val="1B1A1F" w:themeColor="text1" w:themeShade="80"/>
                <w:sz w:val="21"/>
                <w:szCs w:val="21"/>
              </w:rPr>
              <w:t xml:space="preserve">Need for new metrics and research – concern at demise of ICCAN. Who will provide independent technical expertise now? </w:t>
            </w:r>
            <w:r w:rsidR="00C76BB5">
              <w:rPr>
                <w:rFonts w:cs="Arial"/>
                <w:color w:val="1B1A1F" w:themeColor="text1" w:themeShade="80"/>
                <w:sz w:val="21"/>
                <w:szCs w:val="21"/>
              </w:rPr>
              <w:t>Public transparency and openness to independent scrutiny is important to Heathrow’s image too!</w:t>
            </w:r>
          </w:p>
        </w:tc>
      </w:tr>
      <w:tr w:rsidR="00FB5185" w:rsidRPr="00144C9C" w14:paraId="43A3D50D" w14:textId="77777777" w:rsidTr="00AE7CEC">
        <w:tc>
          <w:tcPr>
            <w:tcW w:w="706" w:type="dxa"/>
            <w:vAlign w:val="center"/>
          </w:tcPr>
          <w:p w14:paraId="049D352E" w14:textId="18958F38" w:rsidR="00FB5185" w:rsidRDefault="00FB5185" w:rsidP="00CE4736">
            <w:pPr>
              <w:pStyle w:val="LHRBodyNoNums"/>
              <w:rPr>
                <w:sz w:val="20"/>
                <w:szCs w:val="20"/>
              </w:rPr>
            </w:pPr>
            <w:r w:rsidRPr="00495906">
              <w:rPr>
                <w:sz w:val="20"/>
                <w:szCs w:val="20"/>
              </w:rPr>
              <w:t>N</w:t>
            </w:r>
            <w:r w:rsidR="00E74BEC" w:rsidRPr="00495906">
              <w:rPr>
                <w:sz w:val="20"/>
                <w:szCs w:val="20"/>
              </w:rPr>
              <w:t>1</w:t>
            </w:r>
            <w:r w:rsidR="53546CB1" w:rsidRPr="00495906">
              <w:rPr>
                <w:sz w:val="20"/>
                <w:szCs w:val="20"/>
              </w:rPr>
              <w:t>8</w:t>
            </w:r>
          </w:p>
        </w:tc>
        <w:tc>
          <w:tcPr>
            <w:tcW w:w="1563" w:type="dxa"/>
            <w:vAlign w:val="center"/>
          </w:tcPr>
          <w:p w14:paraId="1E0DDCA3" w14:textId="77777777" w:rsidR="00FB5185" w:rsidRDefault="00FB5185" w:rsidP="00CE4736">
            <w:pPr>
              <w:pStyle w:val="LHRBodyNoNums"/>
              <w:rPr>
                <w:sz w:val="20"/>
                <w:szCs w:val="18"/>
              </w:rPr>
            </w:pPr>
            <w:r>
              <w:rPr>
                <w:sz w:val="20"/>
                <w:szCs w:val="18"/>
              </w:rPr>
              <w:t>Workshop 7</w:t>
            </w:r>
          </w:p>
        </w:tc>
        <w:tc>
          <w:tcPr>
            <w:tcW w:w="4427" w:type="dxa"/>
            <w:vAlign w:val="center"/>
          </w:tcPr>
          <w:p w14:paraId="14D6122A" w14:textId="77777777" w:rsidR="00FB5185" w:rsidRDefault="00FB5185" w:rsidP="00CE4736">
            <w:pPr>
              <w:pStyle w:val="LHRBodyNoNums"/>
              <w:rPr>
                <w:sz w:val="20"/>
                <w:szCs w:val="18"/>
              </w:rPr>
            </w:pPr>
            <w:r>
              <w:rPr>
                <w:sz w:val="20"/>
                <w:szCs w:val="18"/>
              </w:rPr>
              <w:t>Reduce the impacts on those most significantly affected by noise</w:t>
            </w:r>
          </w:p>
        </w:tc>
        <w:tc>
          <w:tcPr>
            <w:tcW w:w="1070" w:type="dxa"/>
            <w:vAlign w:val="center"/>
          </w:tcPr>
          <w:p w14:paraId="73838A87" w14:textId="52DBB369" w:rsidR="00FB5185" w:rsidRPr="00144C9C" w:rsidRDefault="00E86A3E" w:rsidP="00FB5185">
            <w:pPr>
              <w:pStyle w:val="LHRBodyNoNums"/>
              <w:rPr>
                <w:rFonts w:cs="Arial"/>
                <w:color w:val="1B1A1F" w:themeColor="text1" w:themeShade="80"/>
                <w:sz w:val="21"/>
                <w:szCs w:val="21"/>
              </w:rPr>
            </w:pPr>
            <w:r>
              <w:rPr>
                <w:rFonts w:cs="Arial"/>
                <w:color w:val="1B1A1F" w:themeColor="text1" w:themeShade="80"/>
                <w:sz w:val="21"/>
                <w:szCs w:val="21"/>
              </w:rPr>
              <w:t>X</w:t>
            </w:r>
          </w:p>
        </w:tc>
        <w:tc>
          <w:tcPr>
            <w:tcW w:w="892" w:type="dxa"/>
            <w:vAlign w:val="center"/>
          </w:tcPr>
          <w:p w14:paraId="186662DE" w14:textId="77777777" w:rsidR="00FB5185" w:rsidRPr="00144C9C" w:rsidRDefault="00FB5185" w:rsidP="00FB5185">
            <w:pPr>
              <w:pStyle w:val="LHRBodyNoNums"/>
              <w:rPr>
                <w:rFonts w:cs="Arial"/>
                <w:color w:val="1B1A1F" w:themeColor="text1" w:themeShade="80"/>
                <w:sz w:val="21"/>
                <w:szCs w:val="21"/>
              </w:rPr>
            </w:pPr>
          </w:p>
        </w:tc>
        <w:tc>
          <w:tcPr>
            <w:tcW w:w="1151" w:type="dxa"/>
            <w:vAlign w:val="center"/>
          </w:tcPr>
          <w:p w14:paraId="2AEBA203" w14:textId="77777777" w:rsidR="00FB5185" w:rsidRPr="00144C9C" w:rsidRDefault="00FB5185" w:rsidP="00FB5185">
            <w:pPr>
              <w:pStyle w:val="LHRBodyNoNums"/>
              <w:rPr>
                <w:rFonts w:cs="Arial"/>
                <w:color w:val="1B1A1F" w:themeColor="text1" w:themeShade="80"/>
                <w:sz w:val="21"/>
                <w:szCs w:val="21"/>
              </w:rPr>
            </w:pPr>
          </w:p>
        </w:tc>
        <w:tc>
          <w:tcPr>
            <w:tcW w:w="1054" w:type="dxa"/>
            <w:vAlign w:val="center"/>
          </w:tcPr>
          <w:p w14:paraId="2CB30BE2" w14:textId="77777777" w:rsidR="00FB5185" w:rsidRPr="00144C9C" w:rsidRDefault="00FB5185" w:rsidP="00FB5185">
            <w:pPr>
              <w:pStyle w:val="LHRBodyNoNums"/>
              <w:rPr>
                <w:rFonts w:cs="Arial"/>
                <w:color w:val="1B1A1F" w:themeColor="text1" w:themeShade="80"/>
                <w:sz w:val="21"/>
                <w:szCs w:val="21"/>
              </w:rPr>
            </w:pPr>
          </w:p>
        </w:tc>
        <w:tc>
          <w:tcPr>
            <w:tcW w:w="1027" w:type="dxa"/>
            <w:vAlign w:val="center"/>
          </w:tcPr>
          <w:p w14:paraId="6BDB98D1" w14:textId="77777777" w:rsidR="00FB5185" w:rsidRPr="00144C9C" w:rsidRDefault="00FB5185" w:rsidP="00FB5185">
            <w:pPr>
              <w:pStyle w:val="LHRBodyNoNums"/>
              <w:rPr>
                <w:rFonts w:cs="Arial"/>
                <w:color w:val="1B1A1F" w:themeColor="text1" w:themeShade="80"/>
                <w:sz w:val="21"/>
                <w:szCs w:val="21"/>
              </w:rPr>
            </w:pPr>
          </w:p>
        </w:tc>
        <w:tc>
          <w:tcPr>
            <w:tcW w:w="3993" w:type="dxa"/>
            <w:vAlign w:val="center"/>
          </w:tcPr>
          <w:p w14:paraId="62828136" w14:textId="77777777" w:rsidR="00FB5185" w:rsidRPr="00144C9C" w:rsidRDefault="00FB5185" w:rsidP="00FB5185">
            <w:pPr>
              <w:pStyle w:val="LHRBodyNoNums"/>
              <w:rPr>
                <w:rFonts w:cs="Arial"/>
                <w:color w:val="1B1A1F" w:themeColor="text1" w:themeShade="80"/>
                <w:sz w:val="21"/>
                <w:szCs w:val="21"/>
              </w:rPr>
            </w:pPr>
          </w:p>
        </w:tc>
      </w:tr>
      <w:tr w:rsidR="00FB5185" w:rsidRPr="00144C9C" w14:paraId="73E35C38" w14:textId="77777777" w:rsidTr="00AE7CEC">
        <w:tc>
          <w:tcPr>
            <w:tcW w:w="706" w:type="dxa"/>
            <w:vAlign w:val="center"/>
          </w:tcPr>
          <w:p w14:paraId="2D4AE6B9" w14:textId="7E588B15" w:rsidR="00FB5185" w:rsidRDefault="00FB5185" w:rsidP="00CE4736">
            <w:pPr>
              <w:pStyle w:val="LHRBodyNoNums"/>
              <w:rPr>
                <w:sz w:val="20"/>
                <w:szCs w:val="20"/>
              </w:rPr>
            </w:pPr>
            <w:r w:rsidRPr="00495906">
              <w:rPr>
                <w:sz w:val="20"/>
                <w:szCs w:val="20"/>
              </w:rPr>
              <w:t>N</w:t>
            </w:r>
            <w:r w:rsidR="31FEDE83" w:rsidRPr="00495906">
              <w:rPr>
                <w:sz w:val="20"/>
                <w:szCs w:val="20"/>
              </w:rPr>
              <w:t>19</w:t>
            </w:r>
          </w:p>
        </w:tc>
        <w:tc>
          <w:tcPr>
            <w:tcW w:w="1563" w:type="dxa"/>
            <w:vAlign w:val="center"/>
          </w:tcPr>
          <w:p w14:paraId="2D821FEC" w14:textId="77777777" w:rsidR="00FB5185" w:rsidRDefault="00FB5185" w:rsidP="00CE4736">
            <w:pPr>
              <w:pStyle w:val="LHRBodyNoNums"/>
              <w:rPr>
                <w:sz w:val="20"/>
                <w:szCs w:val="18"/>
              </w:rPr>
            </w:pPr>
            <w:r>
              <w:rPr>
                <w:sz w:val="20"/>
                <w:szCs w:val="18"/>
              </w:rPr>
              <w:t>Workshop 7</w:t>
            </w:r>
          </w:p>
        </w:tc>
        <w:tc>
          <w:tcPr>
            <w:tcW w:w="4427" w:type="dxa"/>
            <w:vAlign w:val="center"/>
          </w:tcPr>
          <w:p w14:paraId="740F7CF8" w14:textId="77777777" w:rsidR="00FB5185" w:rsidRDefault="00FB5185" w:rsidP="00CE4736">
            <w:pPr>
              <w:pStyle w:val="LHRBodyNoNums"/>
              <w:rPr>
                <w:sz w:val="20"/>
                <w:szCs w:val="18"/>
              </w:rPr>
            </w:pPr>
            <w:r>
              <w:rPr>
                <w:sz w:val="20"/>
                <w:szCs w:val="18"/>
              </w:rPr>
              <w:t>Provide mitigation for those most adversely affected (those living under final approach/immediate climb out)</w:t>
            </w:r>
          </w:p>
        </w:tc>
        <w:tc>
          <w:tcPr>
            <w:tcW w:w="1070" w:type="dxa"/>
            <w:vAlign w:val="center"/>
          </w:tcPr>
          <w:p w14:paraId="113A26F0" w14:textId="03795C2D" w:rsidR="00FB5185" w:rsidRPr="00144C9C" w:rsidRDefault="001A6D36" w:rsidP="00FB5185">
            <w:pPr>
              <w:pStyle w:val="LHRBodyNoNums"/>
              <w:rPr>
                <w:rFonts w:cs="Arial"/>
                <w:color w:val="1B1A1F" w:themeColor="text1" w:themeShade="80"/>
                <w:sz w:val="21"/>
                <w:szCs w:val="21"/>
              </w:rPr>
            </w:pPr>
            <w:r>
              <w:rPr>
                <w:rFonts w:cs="Arial"/>
                <w:color w:val="1B1A1F" w:themeColor="text1" w:themeShade="80"/>
                <w:sz w:val="21"/>
                <w:szCs w:val="21"/>
              </w:rPr>
              <w:t>x</w:t>
            </w:r>
          </w:p>
        </w:tc>
        <w:tc>
          <w:tcPr>
            <w:tcW w:w="892" w:type="dxa"/>
            <w:vAlign w:val="center"/>
          </w:tcPr>
          <w:p w14:paraId="7EF48DF0" w14:textId="77777777" w:rsidR="00FB5185" w:rsidRPr="00144C9C" w:rsidRDefault="00FB5185" w:rsidP="00FB5185">
            <w:pPr>
              <w:pStyle w:val="LHRBodyNoNums"/>
              <w:rPr>
                <w:rFonts w:cs="Arial"/>
                <w:color w:val="1B1A1F" w:themeColor="text1" w:themeShade="80"/>
                <w:sz w:val="21"/>
                <w:szCs w:val="21"/>
              </w:rPr>
            </w:pPr>
          </w:p>
        </w:tc>
        <w:tc>
          <w:tcPr>
            <w:tcW w:w="1151" w:type="dxa"/>
            <w:vAlign w:val="center"/>
          </w:tcPr>
          <w:p w14:paraId="06F63EB4" w14:textId="77777777" w:rsidR="00FB5185" w:rsidRPr="00144C9C" w:rsidRDefault="00FB5185" w:rsidP="00FB5185">
            <w:pPr>
              <w:pStyle w:val="LHRBodyNoNums"/>
              <w:rPr>
                <w:rFonts w:cs="Arial"/>
                <w:color w:val="1B1A1F" w:themeColor="text1" w:themeShade="80"/>
                <w:sz w:val="21"/>
                <w:szCs w:val="21"/>
              </w:rPr>
            </w:pPr>
          </w:p>
        </w:tc>
        <w:tc>
          <w:tcPr>
            <w:tcW w:w="1054" w:type="dxa"/>
            <w:vAlign w:val="center"/>
          </w:tcPr>
          <w:p w14:paraId="2FD04573" w14:textId="77777777" w:rsidR="00FB5185" w:rsidRPr="00144C9C" w:rsidRDefault="00FB5185" w:rsidP="00FB5185">
            <w:pPr>
              <w:pStyle w:val="LHRBodyNoNums"/>
              <w:rPr>
                <w:rFonts w:cs="Arial"/>
                <w:color w:val="1B1A1F" w:themeColor="text1" w:themeShade="80"/>
                <w:sz w:val="21"/>
                <w:szCs w:val="21"/>
              </w:rPr>
            </w:pPr>
          </w:p>
        </w:tc>
        <w:tc>
          <w:tcPr>
            <w:tcW w:w="1027" w:type="dxa"/>
            <w:vAlign w:val="center"/>
          </w:tcPr>
          <w:p w14:paraId="6405203F" w14:textId="77777777" w:rsidR="00FB5185" w:rsidRPr="00144C9C" w:rsidRDefault="00FB5185" w:rsidP="00FB5185">
            <w:pPr>
              <w:pStyle w:val="LHRBodyNoNums"/>
              <w:rPr>
                <w:rFonts w:cs="Arial"/>
                <w:color w:val="1B1A1F" w:themeColor="text1" w:themeShade="80"/>
                <w:sz w:val="21"/>
                <w:szCs w:val="21"/>
              </w:rPr>
            </w:pPr>
          </w:p>
        </w:tc>
        <w:tc>
          <w:tcPr>
            <w:tcW w:w="3993" w:type="dxa"/>
            <w:vAlign w:val="center"/>
          </w:tcPr>
          <w:p w14:paraId="33B2F810" w14:textId="3234BBE4" w:rsidR="00FB5185" w:rsidRPr="00144C9C" w:rsidRDefault="00C76BB5" w:rsidP="00FB5185">
            <w:pPr>
              <w:pStyle w:val="LHRBodyNoNums"/>
              <w:rPr>
                <w:rFonts w:cs="Arial"/>
                <w:color w:val="1B1A1F" w:themeColor="text1" w:themeShade="80"/>
                <w:sz w:val="21"/>
                <w:szCs w:val="21"/>
              </w:rPr>
            </w:pPr>
            <w:r>
              <w:rPr>
                <w:rFonts w:cs="Arial"/>
                <w:color w:val="1B1A1F" w:themeColor="text1" w:themeShade="80"/>
                <w:sz w:val="21"/>
                <w:szCs w:val="21"/>
              </w:rPr>
              <w:t xml:space="preserve">Compensate rather than mitigate - the point here is to offer </w:t>
            </w:r>
            <w:r w:rsidR="006F2DC1">
              <w:rPr>
                <w:rFonts w:cs="Arial"/>
                <w:color w:val="1B1A1F" w:themeColor="text1" w:themeShade="80"/>
                <w:sz w:val="21"/>
                <w:szCs w:val="21"/>
              </w:rPr>
              <w:t xml:space="preserve">these communities means to benefits to their </w:t>
            </w:r>
            <w:r>
              <w:rPr>
                <w:rFonts w:cs="Arial"/>
                <w:color w:val="1B1A1F" w:themeColor="text1" w:themeShade="80"/>
                <w:sz w:val="21"/>
                <w:szCs w:val="21"/>
              </w:rPr>
              <w:t xml:space="preserve">Health and QoL </w:t>
            </w:r>
            <w:r w:rsidR="006F2DC1">
              <w:rPr>
                <w:rFonts w:cs="Arial"/>
                <w:color w:val="1B1A1F" w:themeColor="text1" w:themeShade="80"/>
                <w:sz w:val="21"/>
                <w:szCs w:val="21"/>
              </w:rPr>
              <w:t xml:space="preserve">to compensate for acknowledged harmful impacts. However, firstly seek to Avoid and then Mitigate before Compensate - </w:t>
            </w:r>
            <w:proofErr w:type="spellStart"/>
            <w:r w:rsidR="006F2DC1">
              <w:rPr>
                <w:rFonts w:cs="Arial"/>
                <w:color w:val="1B1A1F" w:themeColor="text1" w:themeShade="80"/>
                <w:sz w:val="21"/>
                <w:szCs w:val="21"/>
              </w:rPr>
              <w:t>NPSfE</w:t>
            </w:r>
            <w:proofErr w:type="spellEnd"/>
          </w:p>
        </w:tc>
      </w:tr>
      <w:tr w:rsidR="00FB5185" w:rsidRPr="00144C9C" w14:paraId="6858323E" w14:textId="77777777" w:rsidTr="00DA2F73">
        <w:tc>
          <w:tcPr>
            <w:tcW w:w="6696" w:type="dxa"/>
            <w:gridSpan w:val="3"/>
            <w:shd w:val="clear" w:color="auto" w:fill="46206E"/>
            <w:vAlign w:val="center"/>
          </w:tcPr>
          <w:p w14:paraId="75E0CE8B" w14:textId="77777777" w:rsidR="001A798C" w:rsidRPr="7C72E012" w:rsidRDefault="001A798C" w:rsidP="001A798C">
            <w:pPr>
              <w:pStyle w:val="LHRBodyNoNums"/>
              <w:spacing w:after="0"/>
              <w:rPr>
                <w:rFonts w:cs="Arial"/>
                <w:i/>
                <w:color w:val="FFFFFF" w:themeColor="background1"/>
                <w:sz w:val="18"/>
                <w:szCs w:val="18"/>
              </w:rPr>
            </w:pPr>
            <w:r w:rsidRPr="7C72E012">
              <w:rPr>
                <w:rFonts w:cs="Arial"/>
                <w:i/>
                <w:color w:val="FFFFFF" w:themeColor="background1"/>
                <w:sz w:val="18"/>
                <w:szCs w:val="18"/>
              </w:rPr>
              <w:t>Relating to limiting impacts/health impacts</w:t>
            </w:r>
          </w:p>
        </w:tc>
        <w:tc>
          <w:tcPr>
            <w:tcW w:w="1070" w:type="dxa"/>
            <w:shd w:val="clear" w:color="auto" w:fill="46206E"/>
            <w:vAlign w:val="center"/>
          </w:tcPr>
          <w:p w14:paraId="280C13C2" w14:textId="2D31E7C6" w:rsidR="001A798C" w:rsidRPr="00282CE9" w:rsidRDefault="001A798C" w:rsidP="00555246">
            <w:pPr>
              <w:pStyle w:val="LHRBodyNoNums"/>
              <w:spacing w:after="0"/>
              <w:jc w:val="center"/>
              <w:rPr>
                <w:rFonts w:cs="Arial"/>
                <w:b/>
                <w:bCs/>
                <w:color w:val="FFFFFF" w:themeColor="background1"/>
                <w:sz w:val="18"/>
                <w:szCs w:val="18"/>
              </w:rPr>
            </w:pPr>
            <w:r w:rsidRPr="00282CE9">
              <w:rPr>
                <w:rFonts w:cs="Arial"/>
                <w:b/>
                <w:bCs/>
                <w:color w:val="FFFFFF" w:themeColor="background1"/>
                <w:sz w:val="18"/>
                <w:szCs w:val="18"/>
              </w:rPr>
              <w:t>Strongly Agree</w:t>
            </w:r>
          </w:p>
        </w:tc>
        <w:tc>
          <w:tcPr>
            <w:tcW w:w="892" w:type="dxa"/>
            <w:shd w:val="clear" w:color="auto" w:fill="46206E"/>
            <w:vAlign w:val="center"/>
          </w:tcPr>
          <w:p w14:paraId="725EC287" w14:textId="6E9574E3" w:rsidR="001A798C" w:rsidRPr="00282CE9" w:rsidRDefault="001A798C" w:rsidP="00555246">
            <w:pPr>
              <w:pStyle w:val="LHRBodyNoNums"/>
              <w:spacing w:after="0"/>
              <w:jc w:val="center"/>
              <w:rPr>
                <w:rFonts w:cs="Arial"/>
                <w:b/>
                <w:bCs/>
                <w:color w:val="FFFFFF" w:themeColor="background1"/>
                <w:sz w:val="18"/>
                <w:szCs w:val="18"/>
              </w:rPr>
            </w:pPr>
            <w:r w:rsidRPr="00282CE9">
              <w:rPr>
                <w:rFonts w:cs="Arial"/>
                <w:b/>
                <w:bCs/>
                <w:color w:val="FFFFFF" w:themeColor="background1"/>
                <w:sz w:val="18"/>
                <w:szCs w:val="18"/>
              </w:rPr>
              <w:t>Agree</w:t>
            </w:r>
          </w:p>
        </w:tc>
        <w:tc>
          <w:tcPr>
            <w:tcW w:w="1151" w:type="dxa"/>
            <w:shd w:val="clear" w:color="auto" w:fill="46206E"/>
            <w:vAlign w:val="center"/>
          </w:tcPr>
          <w:p w14:paraId="3859B911" w14:textId="76B2201F" w:rsidR="001A798C" w:rsidRPr="00282CE9" w:rsidRDefault="001A798C" w:rsidP="00555246">
            <w:pPr>
              <w:pStyle w:val="LHRBodyNoNums"/>
              <w:spacing w:after="0"/>
              <w:jc w:val="center"/>
              <w:rPr>
                <w:rFonts w:cs="Arial"/>
                <w:b/>
                <w:bCs/>
                <w:color w:val="FFFFFF" w:themeColor="background1"/>
                <w:sz w:val="18"/>
                <w:szCs w:val="18"/>
              </w:rPr>
            </w:pPr>
            <w:r w:rsidRPr="00282CE9">
              <w:rPr>
                <w:rFonts w:cs="Arial"/>
                <w:b/>
                <w:bCs/>
                <w:color w:val="FFFFFF" w:themeColor="background1"/>
                <w:sz w:val="18"/>
                <w:szCs w:val="18"/>
              </w:rPr>
              <w:t>Neither Agree nor Disagree</w:t>
            </w:r>
          </w:p>
        </w:tc>
        <w:tc>
          <w:tcPr>
            <w:tcW w:w="1054" w:type="dxa"/>
            <w:shd w:val="clear" w:color="auto" w:fill="46206E"/>
            <w:vAlign w:val="center"/>
          </w:tcPr>
          <w:p w14:paraId="651D9D1C" w14:textId="2A87489D" w:rsidR="001A798C" w:rsidRPr="00282CE9" w:rsidRDefault="001A798C" w:rsidP="00555246">
            <w:pPr>
              <w:pStyle w:val="LHRBodyNoNums"/>
              <w:spacing w:after="0"/>
              <w:jc w:val="center"/>
              <w:rPr>
                <w:rFonts w:cs="Arial"/>
                <w:b/>
                <w:bCs/>
                <w:color w:val="FFFFFF" w:themeColor="background1"/>
                <w:sz w:val="18"/>
                <w:szCs w:val="18"/>
              </w:rPr>
            </w:pPr>
            <w:r w:rsidRPr="00282CE9">
              <w:rPr>
                <w:rFonts w:cs="Arial"/>
                <w:b/>
                <w:bCs/>
                <w:color w:val="FFFFFF" w:themeColor="background1"/>
                <w:sz w:val="18"/>
                <w:szCs w:val="18"/>
              </w:rPr>
              <w:t>Disagree</w:t>
            </w:r>
          </w:p>
        </w:tc>
        <w:tc>
          <w:tcPr>
            <w:tcW w:w="1027" w:type="dxa"/>
            <w:shd w:val="clear" w:color="auto" w:fill="46206E"/>
            <w:vAlign w:val="center"/>
          </w:tcPr>
          <w:p w14:paraId="3C213681" w14:textId="22F9728C" w:rsidR="001A798C" w:rsidRPr="00282CE9" w:rsidRDefault="001A798C" w:rsidP="00555246">
            <w:pPr>
              <w:pStyle w:val="LHRBodyNoNums"/>
              <w:spacing w:after="0"/>
              <w:jc w:val="center"/>
              <w:rPr>
                <w:rFonts w:cs="Arial"/>
                <w:b/>
                <w:bCs/>
                <w:color w:val="FFFFFF" w:themeColor="background1"/>
                <w:sz w:val="18"/>
                <w:szCs w:val="18"/>
              </w:rPr>
            </w:pPr>
            <w:r w:rsidRPr="00282CE9">
              <w:rPr>
                <w:rFonts w:cs="Arial"/>
                <w:b/>
                <w:bCs/>
                <w:color w:val="FFFFFF" w:themeColor="background1"/>
                <w:sz w:val="18"/>
                <w:szCs w:val="18"/>
              </w:rPr>
              <w:t>Strongly Disagree</w:t>
            </w:r>
          </w:p>
        </w:tc>
        <w:tc>
          <w:tcPr>
            <w:tcW w:w="3993" w:type="dxa"/>
            <w:shd w:val="clear" w:color="auto" w:fill="46206E"/>
            <w:vAlign w:val="center"/>
          </w:tcPr>
          <w:p w14:paraId="4710BE0F" w14:textId="56AC3196" w:rsidR="00FB5185" w:rsidRPr="00FD2BEF" w:rsidRDefault="001A798C" w:rsidP="00CE4736">
            <w:pPr>
              <w:pStyle w:val="LHRBodyNoNums"/>
              <w:spacing w:after="0"/>
              <w:rPr>
                <w:rFonts w:cs="Arial"/>
                <w:i/>
                <w:color w:val="FFFFFF" w:themeColor="background1"/>
                <w:sz w:val="18"/>
                <w:szCs w:val="18"/>
              </w:rPr>
            </w:pPr>
            <w:r w:rsidRPr="5AB52A6F">
              <w:rPr>
                <w:rFonts w:cs="Arial"/>
                <w:b/>
                <w:bCs/>
                <w:color w:val="FFFFFF" w:themeColor="background1"/>
                <w:sz w:val="20"/>
                <w:szCs w:val="20"/>
              </w:rPr>
              <w:t>Further comments</w:t>
            </w:r>
          </w:p>
        </w:tc>
      </w:tr>
      <w:tr w:rsidR="00FB5185" w:rsidRPr="00144C9C" w14:paraId="67E1A75D" w14:textId="77777777" w:rsidTr="00AE7CEC">
        <w:tc>
          <w:tcPr>
            <w:tcW w:w="706" w:type="dxa"/>
            <w:vAlign w:val="center"/>
          </w:tcPr>
          <w:p w14:paraId="7813C1E8" w14:textId="5F2D3017" w:rsidR="00FB5185" w:rsidRPr="00282CE9" w:rsidRDefault="00FB5185" w:rsidP="00CE4736">
            <w:pPr>
              <w:pStyle w:val="LHRBodyNoNums"/>
              <w:rPr>
                <w:sz w:val="20"/>
                <w:szCs w:val="20"/>
              </w:rPr>
            </w:pPr>
            <w:r w:rsidRPr="00495906">
              <w:rPr>
                <w:sz w:val="20"/>
                <w:szCs w:val="20"/>
              </w:rPr>
              <w:t>N2</w:t>
            </w:r>
            <w:r w:rsidR="0F0029DA" w:rsidRPr="00495906">
              <w:rPr>
                <w:sz w:val="20"/>
                <w:szCs w:val="20"/>
              </w:rPr>
              <w:t>0</w:t>
            </w:r>
          </w:p>
        </w:tc>
        <w:tc>
          <w:tcPr>
            <w:tcW w:w="1563" w:type="dxa"/>
            <w:vAlign w:val="center"/>
          </w:tcPr>
          <w:p w14:paraId="2902EC20" w14:textId="77777777" w:rsidR="00FB5185" w:rsidRPr="00282CE9" w:rsidRDefault="00FB5185" w:rsidP="00CE4736">
            <w:pPr>
              <w:pStyle w:val="LHRBodyNoNums"/>
              <w:rPr>
                <w:sz w:val="20"/>
                <w:szCs w:val="20"/>
              </w:rPr>
            </w:pPr>
            <w:r w:rsidRPr="00282CE9">
              <w:rPr>
                <w:sz w:val="20"/>
                <w:szCs w:val="20"/>
              </w:rPr>
              <w:t>Workshop 1</w:t>
            </w:r>
          </w:p>
        </w:tc>
        <w:tc>
          <w:tcPr>
            <w:tcW w:w="4427" w:type="dxa"/>
            <w:vAlign w:val="center"/>
          </w:tcPr>
          <w:p w14:paraId="7029516D" w14:textId="77777777" w:rsidR="00FB5185" w:rsidRPr="00282CE9" w:rsidRDefault="00FB5185" w:rsidP="00CE4736">
            <w:pPr>
              <w:pStyle w:val="LHRBodyNoNums"/>
              <w:spacing w:line="240" w:lineRule="auto"/>
              <w:rPr>
                <w:sz w:val="20"/>
                <w:szCs w:val="20"/>
              </w:rPr>
            </w:pPr>
            <w:r w:rsidRPr="00282CE9">
              <w:rPr>
                <w:rStyle w:val="normaltextrun"/>
                <w:sz w:val="20"/>
                <w:szCs w:val="20"/>
              </w:rPr>
              <w:t>Don’t make it worse for those currently significantly impacted, even if there is an overall net noise reduction</w:t>
            </w:r>
          </w:p>
        </w:tc>
        <w:tc>
          <w:tcPr>
            <w:tcW w:w="1070" w:type="dxa"/>
            <w:vAlign w:val="center"/>
          </w:tcPr>
          <w:p w14:paraId="7C25BF93" w14:textId="6E91EB6E" w:rsidR="00FB5185" w:rsidRPr="00144C9C" w:rsidRDefault="001A111A" w:rsidP="00FB5185">
            <w:pPr>
              <w:pStyle w:val="LHRBodyNoNums"/>
              <w:rPr>
                <w:rFonts w:cs="Arial"/>
                <w:color w:val="1B1A1F" w:themeColor="text1" w:themeShade="80"/>
                <w:sz w:val="21"/>
                <w:szCs w:val="21"/>
              </w:rPr>
            </w:pPr>
            <w:r>
              <w:rPr>
                <w:rFonts w:cs="Arial"/>
                <w:color w:val="1B1A1F" w:themeColor="text1" w:themeShade="80"/>
                <w:sz w:val="21"/>
                <w:szCs w:val="21"/>
              </w:rPr>
              <w:t>x</w:t>
            </w:r>
          </w:p>
        </w:tc>
        <w:tc>
          <w:tcPr>
            <w:tcW w:w="892" w:type="dxa"/>
            <w:vAlign w:val="center"/>
          </w:tcPr>
          <w:p w14:paraId="4F3369B4" w14:textId="77777777" w:rsidR="00FB5185" w:rsidRPr="00144C9C" w:rsidRDefault="00FB5185" w:rsidP="00FB5185">
            <w:pPr>
              <w:pStyle w:val="LHRBodyNoNums"/>
              <w:rPr>
                <w:rFonts w:cs="Arial"/>
                <w:color w:val="1B1A1F" w:themeColor="text1" w:themeShade="80"/>
                <w:sz w:val="21"/>
                <w:szCs w:val="21"/>
              </w:rPr>
            </w:pPr>
          </w:p>
        </w:tc>
        <w:tc>
          <w:tcPr>
            <w:tcW w:w="1151" w:type="dxa"/>
            <w:vAlign w:val="center"/>
          </w:tcPr>
          <w:p w14:paraId="026B0F9D" w14:textId="77777777" w:rsidR="00FB5185" w:rsidRPr="00144C9C" w:rsidRDefault="00FB5185" w:rsidP="00FB5185">
            <w:pPr>
              <w:pStyle w:val="LHRBodyNoNums"/>
              <w:rPr>
                <w:rFonts w:cs="Arial"/>
                <w:color w:val="1B1A1F" w:themeColor="text1" w:themeShade="80"/>
                <w:sz w:val="21"/>
                <w:szCs w:val="21"/>
              </w:rPr>
            </w:pPr>
          </w:p>
        </w:tc>
        <w:tc>
          <w:tcPr>
            <w:tcW w:w="1054" w:type="dxa"/>
            <w:vAlign w:val="center"/>
          </w:tcPr>
          <w:p w14:paraId="604298C1" w14:textId="77777777" w:rsidR="00FB5185" w:rsidRPr="00144C9C" w:rsidRDefault="00FB5185" w:rsidP="00FB5185">
            <w:pPr>
              <w:pStyle w:val="LHRBodyNoNums"/>
              <w:rPr>
                <w:rFonts w:cs="Arial"/>
                <w:color w:val="1B1A1F" w:themeColor="text1" w:themeShade="80"/>
                <w:sz w:val="21"/>
                <w:szCs w:val="21"/>
              </w:rPr>
            </w:pPr>
          </w:p>
        </w:tc>
        <w:tc>
          <w:tcPr>
            <w:tcW w:w="1027" w:type="dxa"/>
            <w:vAlign w:val="center"/>
          </w:tcPr>
          <w:p w14:paraId="75EB1016" w14:textId="77777777" w:rsidR="00FB5185" w:rsidRPr="00144C9C" w:rsidRDefault="00FB5185" w:rsidP="00FB5185">
            <w:pPr>
              <w:pStyle w:val="LHRBodyNoNums"/>
              <w:rPr>
                <w:rFonts w:cs="Arial"/>
                <w:color w:val="1B1A1F" w:themeColor="text1" w:themeShade="80"/>
                <w:sz w:val="21"/>
                <w:szCs w:val="21"/>
              </w:rPr>
            </w:pPr>
          </w:p>
        </w:tc>
        <w:tc>
          <w:tcPr>
            <w:tcW w:w="3993" w:type="dxa"/>
            <w:vAlign w:val="center"/>
          </w:tcPr>
          <w:p w14:paraId="55D50305" w14:textId="3234394F" w:rsidR="00FB5185" w:rsidRPr="00144C9C" w:rsidRDefault="006F2DC1" w:rsidP="00FB5185">
            <w:pPr>
              <w:pStyle w:val="LHRBodyNoNums"/>
              <w:rPr>
                <w:rFonts w:cs="Arial"/>
                <w:color w:val="1B1A1F" w:themeColor="text1" w:themeShade="80"/>
                <w:sz w:val="21"/>
                <w:szCs w:val="21"/>
              </w:rPr>
            </w:pPr>
            <w:r>
              <w:rPr>
                <w:rFonts w:cs="Arial"/>
                <w:color w:val="1B1A1F" w:themeColor="text1" w:themeShade="80"/>
                <w:sz w:val="21"/>
                <w:szCs w:val="21"/>
              </w:rPr>
              <w:t>Priority to reduce impacts for the very worst impacted</w:t>
            </w:r>
          </w:p>
        </w:tc>
      </w:tr>
      <w:tr w:rsidR="00FB5185" w:rsidRPr="00144C9C" w14:paraId="72334C9F" w14:textId="77777777" w:rsidTr="00AE7CEC">
        <w:tc>
          <w:tcPr>
            <w:tcW w:w="706" w:type="dxa"/>
            <w:vAlign w:val="center"/>
          </w:tcPr>
          <w:p w14:paraId="307613DA" w14:textId="2FC80F6C" w:rsidR="00FB5185" w:rsidRPr="00282CE9" w:rsidRDefault="00FB5185" w:rsidP="00CE4736">
            <w:pPr>
              <w:pStyle w:val="LHRBodyNoNums"/>
              <w:rPr>
                <w:sz w:val="20"/>
                <w:szCs w:val="20"/>
              </w:rPr>
            </w:pPr>
            <w:r w:rsidRPr="00495906">
              <w:rPr>
                <w:sz w:val="20"/>
                <w:szCs w:val="20"/>
              </w:rPr>
              <w:lastRenderedPageBreak/>
              <w:t>N2</w:t>
            </w:r>
            <w:r w:rsidR="6CCF77C9" w:rsidRPr="00495906">
              <w:rPr>
                <w:sz w:val="20"/>
                <w:szCs w:val="20"/>
              </w:rPr>
              <w:t>1</w:t>
            </w:r>
          </w:p>
        </w:tc>
        <w:tc>
          <w:tcPr>
            <w:tcW w:w="1563" w:type="dxa"/>
            <w:vAlign w:val="center"/>
          </w:tcPr>
          <w:p w14:paraId="257BA30B" w14:textId="3DDBB330" w:rsidR="00FB5185" w:rsidRPr="00282CE9" w:rsidRDefault="00FB5185" w:rsidP="00CE4736">
            <w:pPr>
              <w:pStyle w:val="LHRBodyNoNums"/>
              <w:rPr>
                <w:sz w:val="20"/>
                <w:szCs w:val="18"/>
              </w:rPr>
            </w:pPr>
            <w:r w:rsidRPr="00282CE9">
              <w:rPr>
                <w:sz w:val="20"/>
                <w:szCs w:val="18"/>
              </w:rPr>
              <w:t>Workshop 4</w:t>
            </w:r>
          </w:p>
        </w:tc>
        <w:tc>
          <w:tcPr>
            <w:tcW w:w="4427" w:type="dxa"/>
            <w:vAlign w:val="center"/>
          </w:tcPr>
          <w:p w14:paraId="132AA6A7" w14:textId="25982A6F" w:rsidR="00FB5185" w:rsidRPr="00282CE9" w:rsidRDefault="00FB5185" w:rsidP="00CE4736">
            <w:pPr>
              <w:pStyle w:val="LHRBodyNoNums"/>
              <w:spacing w:line="240" w:lineRule="auto"/>
              <w:rPr>
                <w:sz w:val="20"/>
                <w:szCs w:val="20"/>
              </w:rPr>
            </w:pPr>
            <w:r w:rsidRPr="00282CE9">
              <w:rPr>
                <w:sz w:val="20"/>
                <w:szCs w:val="20"/>
              </w:rPr>
              <w:t>Those who currently experience the most noise should benefit most from the airspace change</w:t>
            </w:r>
          </w:p>
        </w:tc>
        <w:tc>
          <w:tcPr>
            <w:tcW w:w="1070" w:type="dxa"/>
            <w:vAlign w:val="center"/>
          </w:tcPr>
          <w:p w14:paraId="66481D59" w14:textId="7DC44B83" w:rsidR="00FB5185" w:rsidRPr="00144C9C" w:rsidRDefault="001A111A" w:rsidP="00FB5185">
            <w:pPr>
              <w:pStyle w:val="LHRBodyNoNums"/>
              <w:rPr>
                <w:rFonts w:cs="Arial"/>
                <w:color w:val="1B1A1F" w:themeColor="text1" w:themeShade="80"/>
                <w:sz w:val="21"/>
                <w:szCs w:val="21"/>
              </w:rPr>
            </w:pPr>
            <w:r>
              <w:rPr>
                <w:rFonts w:cs="Arial"/>
                <w:color w:val="1B1A1F" w:themeColor="text1" w:themeShade="80"/>
                <w:sz w:val="21"/>
                <w:szCs w:val="21"/>
              </w:rPr>
              <w:t>x</w:t>
            </w:r>
          </w:p>
        </w:tc>
        <w:tc>
          <w:tcPr>
            <w:tcW w:w="892" w:type="dxa"/>
            <w:vAlign w:val="center"/>
          </w:tcPr>
          <w:p w14:paraId="779AC083" w14:textId="77777777" w:rsidR="00FB5185" w:rsidRPr="00144C9C" w:rsidRDefault="00FB5185" w:rsidP="00FB5185">
            <w:pPr>
              <w:pStyle w:val="LHRBodyNoNums"/>
              <w:rPr>
                <w:rFonts w:cs="Arial"/>
                <w:color w:val="1B1A1F" w:themeColor="text1" w:themeShade="80"/>
                <w:sz w:val="21"/>
                <w:szCs w:val="21"/>
              </w:rPr>
            </w:pPr>
          </w:p>
        </w:tc>
        <w:tc>
          <w:tcPr>
            <w:tcW w:w="1151" w:type="dxa"/>
            <w:vAlign w:val="center"/>
          </w:tcPr>
          <w:p w14:paraId="06D851FC" w14:textId="77777777" w:rsidR="00FB5185" w:rsidRPr="00144C9C" w:rsidRDefault="00FB5185" w:rsidP="00FB5185">
            <w:pPr>
              <w:pStyle w:val="LHRBodyNoNums"/>
              <w:rPr>
                <w:rFonts w:cs="Arial"/>
                <w:color w:val="1B1A1F" w:themeColor="text1" w:themeShade="80"/>
                <w:sz w:val="21"/>
                <w:szCs w:val="21"/>
              </w:rPr>
            </w:pPr>
          </w:p>
        </w:tc>
        <w:tc>
          <w:tcPr>
            <w:tcW w:w="1054" w:type="dxa"/>
            <w:vAlign w:val="center"/>
          </w:tcPr>
          <w:p w14:paraId="33CDF5B5" w14:textId="77777777" w:rsidR="00FB5185" w:rsidRPr="00144C9C" w:rsidRDefault="00FB5185" w:rsidP="00FB5185">
            <w:pPr>
              <w:pStyle w:val="LHRBodyNoNums"/>
              <w:rPr>
                <w:rFonts w:cs="Arial"/>
                <w:color w:val="1B1A1F" w:themeColor="text1" w:themeShade="80"/>
                <w:sz w:val="21"/>
                <w:szCs w:val="21"/>
              </w:rPr>
            </w:pPr>
          </w:p>
        </w:tc>
        <w:tc>
          <w:tcPr>
            <w:tcW w:w="1027" w:type="dxa"/>
            <w:vAlign w:val="center"/>
          </w:tcPr>
          <w:p w14:paraId="7F57ED54" w14:textId="77777777" w:rsidR="00FB5185" w:rsidRPr="00144C9C" w:rsidRDefault="00FB5185" w:rsidP="00FB5185">
            <w:pPr>
              <w:pStyle w:val="LHRBodyNoNums"/>
              <w:rPr>
                <w:rFonts w:cs="Arial"/>
                <w:color w:val="1B1A1F" w:themeColor="text1" w:themeShade="80"/>
                <w:sz w:val="21"/>
                <w:szCs w:val="21"/>
              </w:rPr>
            </w:pPr>
          </w:p>
        </w:tc>
        <w:tc>
          <w:tcPr>
            <w:tcW w:w="3993" w:type="dxa"/>
            <w:vAlign w:val="center"/>
          </w:tcPr>
          <w:p w14:paraId="76A34FA4" w14:textId="77777777" w:rsidR="00FB5185" w:rsidRPr="00144C9C" w:rsidRDefault="00FB5185" w:rsidP="00FB5185">
            <w:pPr>
              <w:pStyle w:val="LHRBodyNoNums"/>
              <w:rPr>
                <w:rFonts w:cs="Arial"/>
                <w:color w:val="1B1A1F" w:themeColor="text1" w:themeShade="80"/>
                <w:sz w:val="21"/>
                <w:szCs w:val="21"/>
              </w:rPr>
            </w:pPr>
          </w:p>
        </w:tc>
      </w:tr>
      <w:tr w:rsidR="00FB5185" w:rsidRPr="00144C9C" w14:paraId="77887E0D" w14:textId="77777777" w:rsidTr="00AE7CEC">
        <w:tc>
          <w:tcPr>
            <w:tcW w:w="706" w:type="dxa"/>
            <w:vAlign w:val="center"/>
          </w:tcPr>
          <w:p w14:paraId="272BA110" w14:textId="287A2961" w:rsidR="00FB5185" w:rsidRPr="00282CE9" w:rsidRDefault="00FB5185" w:rsidP="00CE4736">
            <w:pPr>
              <w:pStyle w:val="LHRBodyNoNums"/>
              <w:rPr>
                <w:sz w:val="20"/>
                <w:szCs w:val="20"/>
              </w:rPr>
            </w:pPr>
            <w:r w:rsidRPr="00495906">
              <w:rPr>
                <w:sz w:val="20"/>
                <w:szCs w:val="20"/>
              </w:rPr>
              <w:t>N2</w:t>
            </w:r>
            <w:r w:rsidR="15BFCDE9" w:rsidRPr="00495906">
              <w:rPr>
                <w:sz w:val="20"/>
                <w:szCs w:val="20"/>
              </w:rPr>
              <w:t>2</w:t>
            </w:r>
          </w:p>
        </w:tc>
        <w:tc>
          <w:tcPr>
            <w:tcW w:w="1563" w:type="dxa"/>
            <w:vAlign w:val="center"/>
          </w:tcPr>
          <w:p w14:paraId="41C492CA" w14:textId="7D75B19C" w:rsidR="00FB5185" w:rsidRPr="00282CE9" w:rsidRDefault="00FB5185" w:rsidP="00CE4736">
            <w:pPr>
              <w:pStyle w:val="LHRBodyNoNums"/>
              <w:rPr>
                <w:sz w:val="20"/>
                <w:szCs w:val="18"/>
              </w:rPr>
            </w:pPr>
            <w:r w:rsidRPr="00282CE9">
              <w:rPr>
                <w:sz w:val="20"/>
                <w:szCs w:val="18"/>
              </w:rPr>
              <w:t>Workshop 4</w:t>
            </w:r>
          </w:p>
        </w:tc>
        <w:tc>
          <w:tcPr>
            <w:tcW w:w="4427" w:type="dxa"/>
            <w:vAlign w:val="center"/>
          </w:tcPr>
          <w:p w14:paraId="2D402314" w14:textId="1C8FAC41" w:rsidR="00FB5185" w:rsidRPr="00282CE9" w:rsidRDefault="00FB5185" w:rsidP="00CE4736">
            <w:pPr>
              <w:pStyle w:val="LHRBodyNoNums"/>
              <w:spacing w:line="240" w:lineRule="auto"/>
              <w:rPr>
                <w:sz w:val="20"/>
                <w:szCs w:val="20"/>
              </w:rPr>
            </w:pPr>
            <w:r w:rsidRPr="00282CE9">
              <w:rPr>
                <w:sz w:val="20"/>
                <w:szCs w:val="20"/>
              </w:rPr>
              <w:t xml:space="preserve">Minimise the </w:t>
            </w:r>
            <w:r w:rsidR="008F44D7">
              <w:rPr>
                <w:sz w:val="20"/>
                <w:szCs w:val="20"/>
              </w:rPr>
              <w:t xml:space="preserve">negative </w:t>
            </w:r>
            <w:r w:rsidRPr="00282CE9">
              <w:rPr>
                <w:sz w:val="20"/>
                <w:szCs w:val="20"/>
              </w:rPr>
              <w:t>impacts on health from night flights</w:t>
            </w:r>
          </w:p>
        </w:tc>
        <w:tc>
          <w:tcPr>
            <w:tcW w:w="1070" w:type="dxa"/>
            <w:vAlign w:val="center"/>
          </w:tcPr>
          <w:p w14:paraId="108E8BFD" w14:textId="50DE5DE0" w:rsidR="00FB5185" w:rsidRPr="00144C9C" w:rsidRDefault="001A111A" w:rsidP="00FB5185">
            <w:pPr>
              <w:pStyle w:val="LHRBodyNoNums"/>
              <w:rPr>
                <w:rFonts w:cs="Arial"/>
                <w:color w:val="1B1A1F" w:themeColor="text1" w:themeShade="80"/>
                <w:sz w:val="21"/>
                <w:szCs w:val="21"/>
              </w:rPr>
            </w:pPr>
            <w:r>
              <w:rPr>
                <w:rFonts w:cs="Arial"/>
                <w:color w:val="1B1A1F" w:themeColor="text1" w:themeShade="80"/>
                <w:sz w:val="21"/>
                <w:szCs w:val="21"/>
              </w:rPr>
              <w:t>x</w:t>
            </w:r>
          </w:p>
        </w:tc>
        <w:tc>
          <w:tcPr>
            <w:tcW w:w="892" w:type="dxa"/>
            <w:vAlign w:val="center"/>
          </w:tcPr>
          <w:p w14:paraId="479D1498" w14:textId="77777777" w:rsidR="00FB5185" w:rsidRPr="00144C9C" w:rsidRDefault="00FB5185" w:rsidP="00FB5185">
            <w:pPr>
              <w:pStyle w:val="LHRBodyNoNums"/>
              <w:rPr>
                <w:rFonts w:cs="Arial"/>
                <w:color w:val="1B1A1F" w:themeColor="text1" w:themeShade="80"/>
                <w:sz w:val="21"/>
                <w:szCs w:val="21"/>
              </w:rPr>
            </w:pPr>
          </w:p>
        </w:tc>
        <w:tc>
          <w:tcPr>
            <w:tcW w:w="1151" w:type="dxa"/>
            <w:vAlign w:val="center"/>
          </w:tcPr>
          <w:p w14:paraId="702BE115" w14:textId="77777777" w:rsidR="00FB5185" w:rsidRPr="00144C9C" w:rsidRDefault="00FB5185" w:rsidP="00FB5185">
            <w:pPr>
              <w:pStyle w:val="LHRBodyNoNums"/>
              <w:rPr>
                <w:rFonts w:cs="Arial"/>
                <w:color w:val="1B1A1F" w:themeColor="text1" w:themeShade="80"/>
                <w:sz w:val="21"/>
                <w:szCs w:val="21"/>
              </w:rPr>
            </w:pPr>
          </w:p>
        </w:tc>
        <w:tc>
          <w:tcPr>
            <w:tcW w:w="1054" w:type="dxa"/>
            <w:vAlign w:val="center"/>
          </w:tcPr>
          <w:p w14:paraId="5E66E8F9" w14:textId="77777777" w:rsidR="00FB5185" w:rsidRPr="00144C9C" w:rsidRDefault="00FB5185" w:rsidP="00FB5185">
            <w:pPr>
              <w:pStyle w:val="LHRBodyNoNums"/>
              <w:rPr>
                <w:rFonts w:cs="Arial"/>
                <w:color w:val="1B1A1F" w:themeColor="text1" w:themeShade="80"/>
                <w:sz w:val="21"/>
                <w:szCs w:val="21"/>
              </w:rPr>
            </w:pPr>
          </w:p>
        </w:tc>
        <w:tc>
          <w:tcPr>
            <w:tcW w:w="1027" w:type="dxa"/>
            <w:vAlign w:val="center"/>
          </w:tcPr>
          <w:p w14:paraId="2D048C86" w14:textId="77777777" w:rsidR="00FB5185" w:rsidRPr="00144C9C" w:rsidRDefault="00FB5185" w:rsidP="00FB5185">
            <w:pPr>
              <w:pStyle w:val="LHRBodyNoNums"/>
              <w:rPr>
                <w:rFonts w:cs="Arial"/>
                <w:color w:val="1B1A1F" w:themeColor="text1" w:themeShade="80"/>
                <w:sz w:val="21"/>
                <w:szCs w:val="21"/>
              </w:rPr>
            </w:pPr>
          </w:p>
        </w:tc>
        <w:tc>
          <w:tcPr>
            <w:tcW w:w="3993" w:type="dxa"/>
            <w:vAlign w:val="center"/>
          </w:tcPr>
          <w:p w14:paraId="7DAD2C46" w14:textId="77777777" w:rsidR="00FB5185" w:rsidRPr="00144C9C" w:rsidRDefault="00FB5185" w:rsidP="00FB5185">
            <w:pPr>
              <w:pStyle w:val="LHRBodyNoNums"/>
              <w:rPr>
                <w:rFonts w:cs="Arial"/>
                <w:color w:val="1B1A1F" w:themeColor="text1" w:themeShade="80"/>
                <w:sz w:val="21"/>
                <w:szCs w:val="21"/>
              </w:rPr>
            </w:pPr>
          </w:p>
        </w:tc>
      </w:tr>
      <w:tr w:rsidR="00FB5185" w:rsidRPr="00144C9C" w14:paraId="340F3559" w14:textId="77777777" w:rsidTr="00AE7CEC">
        <w:tc>
          <w:tcPr>
            <w:tcW w:w="706" w:type="dxa"/>
            <w:vAlign w:val="center"/>
          </w:tcPr>
          <w:p w14:paraId="5C995439" w14:textId="0110F55E" w:rsidR="00FB5185" w:rsidRPr="00282CE9" w:rsidRDefault="00FB5185" w:rsidP="00CE4736">
            <w:pPr>
              <w:pStyle w:val="LHRBodyNoNums"/>
              <w:rPr>
                <w:sz w:val="20"/>
                <w:szCs w:val="20"/>
              </w:rPr>
            </w:pPr>
            <w:r w:rsidRPr="00495906">
              <w:rPr>
                <w:sz w:val="20"/>
                <w:szCs w:val="20"/>
              </w:rPr>
              <w:t>N2</w:t>
            </w:r>
            <w:r w:rsidR="6643136F" w:rsidRPr="00495906">
              <w:rPr>
                <w:sz w:val="20"/>
                <w:szCs w:val="20"/>
              </w:rPr>
              <w:t>3</w:t>
            </w:r>
          </w:p>
        </w:tc>
        <w:tc>
          <w:tcPr>
            <w:tcW w:w="1563" w:type="dxa"/>
            <w:vAlign w:val="center"/>
          </w:tcPr>
          <w:p w14:paraId="3AB8CA2D" w14:textId="11FAC662" w:rsidR="00FB5185" w:rsidRPr="00282CE9" w:rsidRDefault="00FB5185" w:rsidP="00CE4736">
            <w:pPr>
              <w:pStyle w:val="LHRBodyNoNums"/>
              <w:rPr>
                <w:sz w:val="20"/>
                <w:szCs w:val="18"/>
              </w:rPr>
            </w:pPr>
            <w:r w:rsidRPr="00282CE9">
              <w:rPr>
                <w:sz w:val="20"/>
                <w:szCs w:val="18"/>
              </w:rPr>
              <w:t>Workshop 4</w:t>
            </w:r>
          </w:p>
        </w:tc>
        <w:tc>
          <w:tcPr>
            <w:tcW w:w="4427" w:type="dxa"/>
            <w:vAlign w:val="center"/>
          </w:tcPr>
          <w:p w14:paraId="5E30EA60" w14:textId="1CF3B020" w:rsidR="00FB5185" w:rsidRPr="00282CE9" w:rsidRDefault="00FB5185" w:rsidP="00CE4736">
            <w:pPr>
              <w:pStyle w:val="LHRBodyNoNums"/>
              <w:spacing w:line="240" w:lineRule="auto"/>
              <w:rPr>
                <w:sz w:val="20"/>
                <w:szCs w:val="20"/>
              </w:rPr>
            </w:pPr>
            <w:r w:rsidRPr="00282CE9">
              <w:rPr>
                <w:sz w:val="20"/>
                <w:szCs w:val="20"/>
              </w:rPr>
              <w:t>Mi</w:t>
            </w:r>
            <w:r>
              <w:rPr>
                <w:sz w:val="20"/>
                <w:szCs w:val="20"/>
              </w:rPr>
              <w:t xml:space="preserve">nimise </w:t>
            </w:r>
            <w:r w:rsidRPr="00282CE9">
              <w:rPr>
                <w:sz w:val="20"/>
                <w:szCs w:val="20"/>
              </w:rPr>
              <w:t>the number of people who experience an increase in noise due to this ACP</w:t>
            </w:r>
          </w:p>
        </w:tc>
        <w:tc>
          <w:tcPr>
            <w:tcW w:w="1070" w:type="dxa"/>
            <w:vAlign w:val="center"/>
          </w:tcPr>
          <w:p w14:paraId="159C5066" w14:textId="77777777" w:rsidR="00FB5185" w:rsidRPr="00144C9C" w:rsidRDefault="00FB5185" w:rsidP="00FB5185">
            <w:pPr>
              <w:pStyle w:val="LHRBodyNoNums"/>
              <w:rPr>
                <w:rFonts w:cs="Arial"/>
                <w:color w:val="1B1A1F" w:themeColor="text1" w:themeShade="80"/>
                <w:sz w:val="21"/>
                <w:szCs w:val="21"/>
              </w:rPr>
            </w:pPr>
          </w:p>
        </w:tc>
        <w:tc>
          <w:tcPr>
            <w:tcW w:w="892" w:type="dxa"/>
            <w:vAlign w:val="center"/>
          </w:tcPr>
          <w:p w14:paraId="28C525A2" w14:textId="77777777" w:rsidR="00FB5185" w:rsidRPr="00144C9C" w:rsidRDefault="00FB5185" w:rsidP="00FB5185">
            <w:pPr>
              <w:pStyle w:val="LHRBodyNoNums"/>
              <w:rPr>
                <w:rFonts w:cs="Arial"/>
                <w:color w:val="1B1A1F" w:themeColor="text1" w:themeShade="80"/>
                <w:sz w:val="21"/>
                <w:szCs w:val="21"/>
              </w:rPr>
            </w:pPr>
          </w:p>
        </w:tc>
        <w:tc>
          <w:tcPr>
            <w:tcW w:w="1151" w:type="dxa"/>
            <w:vAlign w:val="center"/>
          </w:tcPr>
          <w:p w14:paraId="2E4183C1" w14:textId="77777777" w:rsidR="00FB5185" w:rsidRPr="00144C9C" w:rsidRDefault="00FB5185" w:rsidP="00FB5185">
            <w:pPr>
              <w:pStyle w:val="LHRBodyNoNums"/>
              <w:rPr>
                <w:rFonts w:cs="Arial"/>
                <w:color w:val="1B1A1F" w:themeColor="text1" w:themeShade="80"/>
                <w:sz w:val="21"/>
                <w:szCs w:val="21"/>
              </w:rPr>
            </w:pPr>
          </w:p>
        </w:tc>
        <w:tc>
          <w:tcPr>
            <w:tcW w:w="1054" w:type="dxa"/>
            <w:vAlign w:val="center"/>
          </w:tcPr>
          <w:p w14:paraId="22685D08" w14:textId="1EF054FE" w:rsidR="00FB5185" w:rsidRPr="00144C9C" w:rsidRDefault="001A111A" w:rsidP="00FB5185">
            <w:pPr>
              <w:pStyle w:val="LHRBodyNoNums"/>
              <w:rPr>
                <w:rFonts w:cs="Arial"/>
                <w:color w:val="1B1A1F" w:themeColor="text1" w:themeShade="80"/>
                <w:sz w:val="21"/>
                <w:szCs w:val="21"/>
              </w:rPr>
            </w:pPr>
            <w:r>
              <w:rPr>
                <w:rFonts w:cs="Arial"/>
                <w:color w:val="1B1A1F" w:themeColor="text1" w:themeShade="80"/>
                <w:sz w:val="21"/>
                <w:szCs w:val="21"/>
              </w:rPr>
              <w:t>x</w:t>
            </w:r>
          </w:p>
        </w:tc>
        <w:tc>
          <w:tcPr>
            <w:tcW w:w="1027" w:type="dxa"/>
            <w:vAlign w:val="center"/>
          </w:tcPr>
          <w:p w14:paraId="18C5AE30" w14:textId="77777777" w:rsidR="00FB5185" w:rsidRPr="00144C9C" w:rsidRDefault="00FB5185" w:rsidP="00FB5185">
            <w:pPr>
              <w:pStyle w:val="LHRBodyNoNums"/>
              <w:rPr>
                <w:rFonts w:cs="Arial"/>
                <w:color w:val="1B1A1F" w:themeColor="text1" w:themeShade="80"/>
                <w:sz w:val="21"/>
                <w:szCs w:val="21"/>
              </w:rPr>
            </w:pPr>
          </w:p>
        </w:tc>
        <w:tc>
          <w:tcPr>
            <w:tcW w:w="3993" w:type="dxa"/>
            <w:vAlign w:val="center"/>
          </w:tcPr>
          <w:p w14:paraId="1B3DFC92" w14:textId="4AB50B89" w:rsidR="00FB5185" w:rsidRPr="00144C9C" w:rsidRDefault="001A111A" w:rsidP="00FB5185">
            <w:pPr>
              <w:pStyle w:val="LHRBodyNoNums"/>
              <w:rPr>
                <w:rFonts w:cs="Arial"/>
                <w:color w:val="1B1A1F" w:themeColor="text1" w:themeShade="80"/>
                <w:sz w:val="21"/>
                <w:szCs w:val="21"/>
              </w:rPr>
            </w:pPr>
            <w:r>
              <w:rPr>
                <w:rFonts w:cs="Arial"/>
                <w:color w:val="1B1A1F" w:themeColor="text1" w:themeShade="80"/>
                <w:sz w:val="21"/>
                <w:szCs w:val="21"/>
              </w:rPr>
              <w:t xml:space="preserve">Priority to reduce number </w:t>
            </w:r>
            <w:r w:rsidR="006F2DC1">
              <w:rPr>
                <w:rFonts w:cs="Arial"/>
                <w:color w:val="1B1A1F" w:themeColor="text1" w:themeShade="80"/>
                <w:sz w:val="21"/>
                <w:szCs w:val="21"/>
              </w:rPr>
              <w:t xml:space="preserve">of people </w:t>
            </w:r>
            <w:r>
              <w:rPr>
                <w:rFonts w:cs="Arial"/>
                <w:color w:val="1B1A1F" w:themeColor="text1" w:themeShade="80"/>
                <w:sz w:val="21"/>
                <w:szCs w:val="21"/>
              </w:rPr>
              <w:t>significantly impacted, not to minimise ‘any’ increase</w:t>
            </w:r>
          </w:p>
        </w:tc>
      </w:tr>
      <w:tr w:rsidR="00FB5185" w:rsidRPr="00144C9C" w14:paraId="3F3169D4" w14:textId="77777777" w:rsidTr="00AE7CEC">
        <w:tc>
          <w:tcPr>
            <w:tcW w:w="706" w:type="dxa"/>
            <w:vAlign w:val="center"/>
          </w:tcPr>
          <w:p w14:paraId="2B017CCA" w14:textId="28723979" w:rsidR="00FB5185" w:rsidRPr="0010196B" w:rsidRDefault="00FB5185" w:rsidP="00CE4736">
            <w:pPr>
              <w:pStyle w:val="LHRBodyNoNums"/>
              <w:rPr>
                <w:sz w:val="20"/>
                <w:szCs w:val="20"/>
              </w:rPr>
            </w:pPr>
            <w:r w:rsidRPr="00495906">
              <w:rPr>
                <w:sz w:val="20"/>
                <w:szCs w:val="20"/>
              </w:rPr>
              <w:t>N2</w:t>
            </w:r>
            <w:r w:rsidR="038BF554" w:rsidRPr="00495906">
              <w:rPr>
                <w:sz w:val="20"/>
                <w:szCs w:val="20"/>
              </w:rPr>
              <w:t>4</w:t>
            </w:r>
          </w:p>
        </w:tc>
        <w:tc>
          <w:tcPr>
            <w:tcW w:w="1563" w:type="dxa"/>
            <w:vAlign w:val="center"/>
          </w:tcPr>
          <w:p w14:paraId="74933581" w14:textId="4EDDB8A5" w:rsidR="00FB5185" w:rsidRPr="0010196B" w:rsidRDefault="00FB5185" w:rsidP="00CE4736">
            <w:pPr>
              <w:pStyle w:val="LHRBodyNoNums"/>
              <w:rPr>
                <w:sz w:val="20"/>
                <w:szCs w:val="18"/>
              </w:rPr>
            </w:pPr>
            <w:r w:rsidRPr="0010196B">
              <w:rPr>
                <w:sz w:val="20"/>
                <w:szCs w:val="18"/>
              </w:rPr>
              <w:t>Workshop 6</w:t>
            </w:r>
          </w:p>
        </w:tc>
        <w:tc>
          <w:tcPr>
            <w:tcW w:w="4427" w:type="dxa"/>
            <w:vAlign w:val="center"/>
          </w:tcPr>
          <w:p w14:paraId="4E789218" w14:textId="15B7C1AC" w:rsidR="00FB5185" w:rsidRPr="0010196B" w:rsidRDefault="00FB5185" w:rsidP="00CE4736">
            <w:pPr>
              <w:pStyle w:val="LHRBodyNoNums"/>
              <w:rPr>
                <w:sz w:val="20"/>
                <w:szCs w:val="20"/>
              </w:rPr>
            </w:pPr>
            <w:r w:rsidRPr="00495906">
              <w:rPr>
                <w:sz w:val="20"/>
                <w:szCs w:val="20"/>
              </w:rPr>
              <w:t>Minimise impacts on those affected by noise, not just those considered to be overflown</w:t>
            </w:r>
            <w:r w:rsidR="008F44D7" w:rsidRPr="00495906">
              <w:rPr>
                <w:sz w:val="20"/>
                <w:szCs w:val="20"/>
              </w:rPr>
              <w:t xml:space="preserve"> (</w:t>
            </w:r>
            <w:r w:rsidR="0CBF83EC" w:rsidRPr="00495906">
              <w:rPr>
                <w:sz w:val="20"/>
                <w:szCs w:val="20"/>
              </w:rPr>
              <w:t>e.g.,</w:t>
            </w:r>
            <w:r w:rsidR="008F44D7" w:rsidRPr="00495906">
              <w:rPr>
                <w:sz w:val="20"/>
                <w:szCs w:val="20"/>
              </w:rPr>
              <w:t xml:space="preserve"> those who hear aircraft/airport noise even though not directly overflown</w:t>
            </w:r>
            <w:r w:rsidR="458FFF68" w:rsidRPr="00495906">
              <w:rPr>
                <w:sz w:val="20"/>
                <w:szCs w:val="20"/>
              </w:rPr>
              <w:t>, according to the CAP1498 definition</w:t>
            </w:r>
            <w:r w:rsidR="008F44D7" w:rsidRPr="00495906">
              <w:rPr>
                <w:sz w:val="20"/>
                <w:szCs w:val="20"/>
              </w:rPr>
              <w:t>)</w:t>
            </w:r>
          </w:p>
        </w:tc>
        <w:tc>
          <w:tcPr>
            <w:tcW w:w="1070" w:type="dxa"/>
            <w:vAlign w:val="center"/>
          </w:tcPr>
          <w:p w14:paraId="028982DB" w14:textId="77777777" w:rsidR="00FB5185" w:rsidRPr="00144C9C" w:rsidRDefault="00FB5185" w:rsidP="00FB5185">
            <w:pPr>
              <w:pStyle w:val="LHRBodyNoNums"/>
              <w:rPr>
                <w:rFonts w:cs="Arial"/>
                <w:color w:val="1B1A1F" w:themeColor="text1" w:themeShade="80"/>
                <w:sz w:val="21"/>
                <w:szCs w:val="21"/>
              </w:rPr>
            </w:pPr>
          </w:p>
        </w:tc>
        <w:tc>
          <w:tcPr>
            <w:tcW w:w="892" w:type="dxa"/>
            <w:vAlign w:val="center"/>
          </w:tcPr>
          <w:p w14:paraId="706DC0C1" w14:textId="77777777" w:rsidR="00FB5185" w:rsidRPr="00144C9C" w:rsidRDefault="00FB5185" w:rsidP="00FB5185">
            <w:pPr>
              <w:pStyle w:val="LHRBodyNoNums"/>
              <w:rPr>
                <w:rFonts w:cs="Arial"/>
                <w:color w:val="1B1A1F" w:themeColor="text1" w:themeShade="80"/>
                <w:sz w:val="21"/>
                <w:szCs w:val="21"/>
              </w:rPr>
            </w:pPr>
          </w:p>
        </w:tc>
        <w:tc>
          <w:tcPr>
            <w:tcW w:w="1151" w:type="dxa"/>
            <w:vAlign w:val="center"/>
          </w:tcPr>
          <w:p w14:paraId="3D88AAF8" w14:textId="40307B20" w:rsidR="00FB5185" w:rsidRPr="00144C9C" w:rsidRDefault="001A111A" w:rsidP="00FB5185">
            <w:pPr>
              <w:pStyle w:val="LHRBodyNoNums"/>
              <w:rPr>
                <w:rFonts w:cs="Arial"/>
                <w:color w:val="1B1A1F" w:themeColor="text1" w:themeShade="80"/>
                <w:sz w:val="21"/>
                <w:szCs w:val="21"/>
              </w:rPr>
            </w:pPr>
            <w:r>
              <w:rPr>
                <w:rFonts w:cs="Arial"/>
                <w:color w:val="1B1A1F" w:themeColor="text1" w:themeShade="80"/>
                <w:sz w:val="21"/>
                <w:szCs w:val="21"/>
              </w:rPr>
              <w:t>x</w:t>
            </w:r>
          </w:p>
        </w:tc>
        <w:tc>
          <w:tcPr>
            <w:tcW w:w="1054" w:type="dxa"/>
            <w:vAlign w:val="center"/>
          </w:tcPr>
          <w:p w14:paraId="3F13CA6E" w14:textId="77777777" w:rsidR="00FB5185" w:rsidRPr="00144C9C" w:rsidRDefault="00FB5185" w:rsidP="00FB5185">
            <w:pPr>
              <w:pStyle w:val="LHRBodyNoNums"/>
              <w:rPr>
                <w:rFonts w:cs="Arial"/>
                <w:color w:val="1B1A1F" w:themeColor="text1" w:themeShade="80"/>
                <w:sz w:val="21"/>
                <w:szCs w:val="21"/>
              </w:rPr>
            </w:pPr>
          </w:p>
        </w:tc>
        <w:tc>
          <w:tcPr>
            <w:tcW w:w="1027" w:type="dxa"/>
            <w:vAlign w:val="center"/>
          </w:tcPr>
          <w:p w14:paraId="7549ABBC" w14:textId="77777777" w:rsidR="00FB5185" w:rsidRPr="00144C9C" w:rsidRDefault="00FB5185" w:rsidP="00FB5185">
            <w:pPr>
              <w:pStyle w:val="LHRBodyNoNums"/>
              <w:rPr>
                <w:rFonts w:cs="Arial"/>
                <w:color w:val="1B1A1F" w:themeColor="text1" w:themeShade="80"/>
                <w:sz w:val="21"/>
                <w:szCs w:val="21"/>
              </w:rPr>
            </w:pPr>
          </w:p>
        </w:tc>
        <w:tc>
          <w:tcPr>
            <w:tcW w:w="3993" w:type="dxa"/>
            <w:vAlign w:val="center"/>
          </w:tcPr>
          <w:p w14:paraId="22129D83" w14:textId="77777777" w:rsidR="00FB5185" w:rsidRPr="00144C9C" w:rsidRDefault="00FB5185" w:rsidP="00FB5185">
            <w:pPr>
              <w:pStyle w:val="LHRBodyNoNums"/>
              <w:rPr>
                <w:rFonts w:cs="Arial"/>
                <w:color w:val="1B1A1F" w:themeColor="text1" w:themeShade="80"/>
                <w:sz w:val="21"/>
                <w:szCs w:val="21"/>
              </w:rPr>
            </w:pPr>
          </w:p>
        </w:tc>
      </w:tr>
      <w:tr w:rsidR="00FB5185" w:rsidRPr="00144C9C" w14:paraId="282FAA4F" w14:textId="77777777" w:rsidTr="00AE7CEC">
        <w:tc>
          <w:tcPr>
            <w:tcW w:w="15883" w:type="dxa"/>
            <w:gridSpan w:val="9"/>
            <w:shd w:val="clear" w:color="auto" w:fill="46206E"/>
            <w:vAlign w:val="center"/>
          </w:tcPr>
          <w:p w14:paraId="11EF662E" w14:textId="06168F3E" w:rsidR="00FB5185" w:rsidRPr="00FD2BEF" w:rsidRDefault="00FB5185" w:rsidP="00FB5185">
            <w:pPr>
              <w:pStyle w:val="LHRBodyNoNums"/>
              <w:rPr>
                <w:rFonts w:cs="Arial"/>
                <w:i/>
                <w:color w:val="FFFFFF" w:themeColor="background1"/>
                <w:sz w:val="18"/>
                <w:szCs w:val="18"/>
              </w:rPr>
            </w:pPr>
            <w:r w:rsidRPr="7C72E012">
              <w:rPr>
                <w:rFonts w:cs="Arial"/>
                <w:i/>
                <w:color w:val="FFFFFF" w:themeColor="background1"/>
                <w:sz w:val="18"/>
                <w:szCs w:val="18"/>
              </w:rPr>
              <w:t>General</w:t>
            </w:r>
          </w:p>
        </w:tc>
      </w:tr>
      <w:tr w:rsidR="00FB5185" w:rsidRPr="00144C9C" w14:paraId="0BF83012" w14:textId="77777777" w:rsidTr="00AE7CEC">
        <w:tc>
          <w:tcPr>
            <w:tcW w:w="706" w:type="dxa"/>
            <w:vAlign w:val="center"/>
          </w:tcPr>
          <w:p w14:paraId="4F9D4465" w14:textId="7E264A9D" w:rsidR="00FB5185" w:rsidRPr="00282CE9" w:rsidRDefault="00FB5185" w:rsidP="00CE4736">
            <w:pPr>
              <w:pStyle w:val="LHRBodyNoNums"/>
              <w:rPr>
                <w:sz w:val="20"/>
                <w:szCs w:val="20"/>
              </w:rPr>
            </w:pPr>
            <w:r w:rsidRPr="00495906">
              <w:rPr>
                <w:sz w:val="20"/>
                <w:szCs w:val="20"/>
              </w:rPr>
              <w:t>N2</w:t>
            </w:r>
            <w:r w:rsidR="2EE70D68" w:rsidRPr="00495906">
              <w:rPr>
                <w:sz w:val="20"/>
                <w:szCs w:val="20"/>
              </w:rPr>
              <w:t>5</w:t>
            </w:r>
          </w:p>
        </w:tc>
        <w:tc>
          <w:tcPr>
            <w:tcW w:w="1563" w:type="dxa"/>
            <w:vAlign w:val="center"/>
          </w:tcPr>
          <w:p w14:paraId="5F55AFB4" w14:textId="77777777" w:rsidR="00FB5185" w:rsidRPr="00282CE9" w:rsidRDefault="00FB5185" w:rsidP="00CE4736">
            <w:pPr>
              <w:pStyle w:val="LHRBodyNoNums"/>
              <w:rPr>
                <w:sz w:val="20"/>
                <w:szCs w:val="20"/>
              </w:rPr>
            </w:pPr>
            <w:r w:rsidRPr="00282CE9">
              <w:rPr>
                <w:sz w:val="20"/>
                <w:szCs w:val="20"/>
              </w:rPr>
              <w:t>Workshop 2</w:t>
            </w:r>
          </w:p>
        </w:tc>
        <w:tc>
          <w:tcPr>
            <w:tcW w:w="4427" w:type="dxa"/>
            <w:vAlign w:val="center"/>
          </w:tcPr>
          <w:p w14:paraId="7542847F" w14:textId="5E2C4B30" w:rsidR="00FB5185" w:rsidRPr="00282CE9" w:rsidRDefault="00FB5185" w:rsidP="00CE4736">
            <w:pPr>
              <w:pStyle w:val="LHRBodyNoNums"/>
              <w:spacing w:line="240" w:lineRule="auto"/>
              <w:rPr>
                <w:sz w:val="20"/>
                <w:szCs w:val="20"/>
              </w:rPr>
            </w:pPr>
            <w:r w:rsidRPr="00282CE9">
              <w:rPr>
                <w:sz w:val="20"/>
                <w:szCs w:val="20"/>
              </w:rPr>
              <w:t xml:space="preserve">Find a balance between </w:t>
            </w:r>
            <w:r w:rsidR="00F3266B">
              <w:rPr>
                <w:sz w:val="20"/>
                <w:szCs w:val="20"/>
              </w:rPr>
              <w:t xml:space="preserve">the </w:t>
            </w:r>
            <w:r w:rsidRPr="00282CE9">
              <w:rPr>
                <w:sz w:val="20"/>
                <w:szCs w:val="20"/>
              </w:rPr>
              <w:t>number of procedures for respite and operational complexity</w:t>
            </w:r>
            <w:r w:rsidR="00807727">
              <w:rPr>
                <w:sz w:val="20"/>
                <w:szCs w:val="20"/>
              </w:rPr>
              <w:t xml:space="preserve"> and</w:t>
            </w:r>
            <w:r w:rsidRPr="00282CE9">
              <w:rPr>
                <w:sz w:val="20"/>
                <w:szCs w:val="20"/>
              </w:rPr>
              <w:t xml:space="preserve"> technical capability</w:t>
            </w:r>
            <w:r w:rsidR="00B03EE2">
              <w:rPr>
                <w:sz w:val="20"/>
                <w:szCs w:val="20"/>
              </w:rPr>
              <w:t xml:space="preserve"> </w:t>
            </w:r>
            <w:r w:rsidR="008F44D7">
              <w:rPr>
                <w:sz w:val="20"/>
                <w:szCs w:val="20"/>
              </w:rPr>
              <w:t>(</w:t>
            </w:r>
            <w:r w:rsidR="00B03EE2">
              <w:rPr>
                <w:sz w:val="20"/>
                <w:szCs w:val="20"/>
              </w:rPr>
              <w:t>t</w:t>
            </w:r>
            <w:r w:rsidR="008F44D7">
              <w:rPr>
                <w:sz w:val="20"/>
                <w:szCs w:val="20"/>
              </w:rPr>
              <w:t>here is an issue with the number of procedures that aircraft/airlines can manage)</w:t>
            </w:r>
          </w:p>
        </w:tc>
        <w:tc>
          <w:tcPr>
            <w:tcW w:w="1070" w:type="dxa"/>
            <w:vAlign w:val="center"/>
          </w:tcPr>
          <w:p w14:paraId="13E202DC" w14:textId="77777777" w:rsidR="00FB5185" w:rsidRPr="00144C9C" w:rsidRDefault="00FB5185" w:rsidP="00FB5185">
            <w:pPr>
              <w:pStyle w:val="LHRBodyNoNums"/>
              <w:rPr>
                <w:rFonts w:cs="Arial"/>
                <w:color w:val="1B1A1F" w:themeColor="text1" w:themeShade="80"/>
                <w:sz w:val="21"/>
                <w:szCs w:val="21"/>
              </w:rPr>
            </w:pPr>
          </w:p>
        </w:tc>
        <w:tc>
          <w:tcPr>
            <w:tcW w:w="892" w:type="dxa"/>
            <w:vAlign w:val="center"/>
          </w:tcPr>
          <w:p w14:paraId="60947C2D" w14:textId="77777777" w:rsidR="00FB5185" w:rsidRPr="00144C9C" w:rsidRDefault="00FB5185" w:rsidP="00FB5185">
            <w:pPr>
              <w:pStyle w:val="LHRBodyNoNums"/>
              <w:rPr>
                <w:rFonts w:cs="Arial"/>
                <w:color w:val="1B1A1F" w:themeColor="text1" w:themeShade="80"/>
                <w:sz w:val="21"/>
                <w:szCs w:val="21"/>
              </w:rPr>
            </w:pPr>
          </w:p>
        </w:tc>
        <w:tc>
          <w:tcPr>
            <w:tcW w:w="1151" w:type="dxa"/>
            <w:vAlign w:val="center"/>
          </w:tcPr>
          <w:p w14:paraId="3B6CA469" w14:textId="04ED7459" w:rsidR="00FB5185" w:rsidRPr="00144C9C" w:rsidRDefault="001A111A" w:rsidP="00FB5185">
            <w:pPr>
              <w:pStyle w:val="LHRBodyNoNums"/>
              <w:rPr>
                <w:rFonts w:cs="Arial"/>
                <w:color w:val="1B1A1F" w:themeColor="text1" w:themeShade="80"/>
                <w:sz w:val="21"/>
                <w:szCs w:val="21"/>
              </w:rPr>
            </w:pPr>
            <w:r>
              <w:rPr>
                <w:rFonts w:cs="Arial"/>
                <w:color w:val="1B1A1F" w:themeColor="text1" w:themeShade="80"/>
                <w:sz w:val="21"/>
                <w:szCs w:val="21"/>
              </w:rPr>
              <w:t>x</w:t>
            </w:r>
          </w:p>
        </w:tc>
        <w:tc>
          <w:tcPr>
            <w:tcW w:w="1054" w:type="dxa"/>
            <w:vAlign w:val="center"/>
          </w:tcPr>
          <w:p w14:paraId="51EC36B8" w14:textId="77777777" w:rsidR="00FB5185" w:rsidRPr="00144C9C" w:rsidRDefault="00FB5185" w:rsidP="00FB5185">
            <w:pPr>
              <w:pStyle w:val="LHRBodyNoNums"/>
              <w:rPr>
                <w:rFonts w:cs="Arial"/>
                <w:color w:val="1B1A1F" w:themeColor="text1" w:themeShade="80"/>
                <w:sz w:val="21"/>
                <w:szCs w:val="21"/>
              </w:rPr>
            </w:pPr>
          </w:p>
        </w:tc>
        <w:tc>
          <w:tcPr>
            <w:tcW w:w="1027" w:type="dxa"/>
            <w:vAlign w:val="center"/>
          </w:tcPr>
          <w:p w14:paraId="6DFC243B" w14:textId="77777777" w:rsidR="00FB5185" w:rsidRPr="00144C9C" w:rsidRDefault="00FB5185" w:rsidP="00FB5185">
            <w:pPr>
              <w:pStyle w:val="LHRBodyNoNums"/>
              <w:rPr>
                <w:rFonts w:cs="Arial"/>
                <w:color w:val="1B1A1F" w:themeColor="text1" w:themeShade="80"/>
                <w:sz w:val="21"/>
                <w:szCs w:val="21"/>
              </w:rPr>
            </w:pPr>
          </w:p>
        </w:tc>
        <w:tc>
          <w:tcPr>
            <w:tcW w:w="3993" w:type="dxa"/>
            <w:vAlign w:val="center"/>
          </w:tcPr>
          <w:p w14:paraId="73F16FAE" w14:textId="77777777" w:rsidR="006F2DC1" w:rsidRDefault="001A111A" w:rsidP="00FB5185">
            <w:pPr>
              <w:pStyle w:val="LHRBodyNoNums"/>
              <w:rPr>
                <w:rFonts w:cs="Arial"/>
                <w:color w:val="1B1A1F" w:themeColor="text1" w:themeShade="80"/>
                <w:sz w:val="21"/>
                <w:szCs w:val="21"/>
              </w:rPr>
            </w:pPr>
            <w:r>
              <w:rPr>
                <w:rFonts w:cs="Arial"/>
                <w:color w:val="1B1A1F" w:themeColor="text1" w:themeShade="80"/>
                <w:sz w:val="21"/>
                <w:szCs w:val="21"/>
              </w:rPr>
              <w:t xml:space="preserve">But are we being demanding enough / unambitious? </w:t>
            </w:r>
          </w:p>
          <w:p w14:paraId="7D06E124" w14:textId="5E6E48D1" w:rsidR="00FB5185" w:rsidRPr="00144C9C" w:rsidRDefault="001A111A" w:rsidP="00FB5185">
            <w:pPr>
              <w:pStyle w:val="LHRBodyNoNums"/>
              <w:rPr>
                <w:rFonts w:cs="Arial"/>
                <w:color w:val="1B1A1F" w:themeColor="text1" w:themeShade="80"/>
                <w:sz w:val="21"/>
                <w:szCs w:val="21"/>
              </w:rPr>
            </w:pPr>
            <w:r>
              <w:rPr>
                <w:rFonts w:cs="Arial"/>
                <w:color w:val="1B1A1F" w:themeColor="text1" w:themeShade="80"/>
                <w:sz w:val="21"/>
                <w:szCs w:val="21"/>
              </w:rPr>
              <w:t>Reward airlines that flying accurately to track and follow</w:t>
            </w:r>
            <w:r w:rsidR="006F2DC1">
              <w:rPr>
                <w:rFonts w:cs="Arial"/>
                <w:color w:val="1B1A1F" w:themeColor="text1" w:themeShade="80"/>
                <w:sz w:val="21"/>
                <w:szCs w:val="21"/>
              </w:rPr>
              <w:t>ing</w:t>
            </w:r>
            <w:r>
              <w:rPr>
                <w:rFonts w:cs="Arial"/>
                <w:color w:val="1B1A1F" w:themeColor="text1" w:themeShade="80"/>
                <w:sz w:val="21"/>
                <w:szCs w:val="21"/>
              </w:rPr>
              <w:t xml:space="preserve"> procedures to achieve objectives </w:t>
            </w:r>
          </w:p>
        </w:tc>
      </w:tr>
      <w:tr w:rsidR="00FB5185" w:rsidRPr="00144C9C" w14:paraId="7645B101" w14:textId="77777777" w:rsidTr="00AE7CEC">
        <w:tc>
          <w:tcPr>
            <w:tcW w:w="706" w:type="dxa"/>
            <w:vAlign w:val="center"/>
          </w:tcPr>
          <w:p w14:paraId="088DDF46" w14:textId="318051D7" w:rsidR="00FB5185" w:rsidRPr="00282CE9" w:rsidRDefault="00FB5185" w:rsidP="00CE4736">
            <w:pPr>
              <w:pStyle w:val="LHRBodyNoNums"/>
              <w:rPr>
                <w:rFonts w:cs="Arial"/>
                <w:color w:val="1B1A1F" w:themeColor="text1" w:themeShade="80"/>
                <w:sz w:val="20"/>
                <w:szCs w:val="20"/>
              </w:rPr>
            </w:pPr>
            <w:r w:rsidRPr="00495906">
              <w:rPr>
                <w:rFonts w:cs="Arial"/>
                <w:color w:val="1B1A1F" w:themeColor="text1" w:themeShade="80"/>
                <w:sz w:val="20"/>
                <w:szCs w:val="20"/>
              </w:rPr>
              <w:t>N</w:t>
            </w:r>
            <w:r w:rsidR="00E74BEC" w:rsidRPr="00495906">
              <w:rPr>
                <w:rFonts w:cs="Arial"/>
                <w:color w:val="1B1A1F" w:themeColor="text1" w:themeShade="80"/>
                <w:sz w:val="20"/>
                <w:szCs w:val="20"/>
              </w:rPr>
              <w:t>2</w:t>
            </w:r>
            <w:r w:rsidR="7F4CDAF4" w:rsidRPr="00495906">
              <w:rPr>
                <w:rFonts w:cs="Arial"/>
                <w:color w:val="1B1A1F" w:themeColor="text1" w:themeShade="80"/>
                <w:sz w:val="20"/>
                <w:szCs w:val="20"/>
              </w:rPr>
              <w:t>6</w:t>
            </w:r>
          </w:p>
        </w:tc>
        <w:tc>
          <w:tcPr>
            <w:tcW w:w="1563" w:type="dxa"/>
            <w:vAlign w:val="center"/>
          </w:tcPr>
          <w:p w14:paraId="45BB26A5" w14:textId="77777777" w:rsidR="00FB5185" w:rsidRPr="00282CE9" w:rsidRDefault="00FB5185" w:rsidP="00CE4736">
            <w:pPr>
              <w:pStyle w:val="LHRBodyNoNums"/>
              <w:rPr>
                <w:rFonts w:cs="Arial"/>
                <w:color w:val="1B1A1F" w:themeColor="text1" w:themeShade="80"/>
                <w:sz w:val="20"/>
                <w:szCs w:val="20"/>
              </w:rPr>
            </w:pPr>
            <w:r w:rsidRPr="00282CE9">
              <w:rPr>
                <w:rFonts w:cs="Arial"/>
                <w:color w:val="1B1A1F" w:themeColor="text1" w:themeShade="80"/>
                <w:sz w:val="20"/>
                <w:szCs w:val="20"/>
              </w:rPr>
              <w:t>Workshop 5</w:t>
            </w:r>
          </w:p>
        </w:tc>
        <w:tc>
          <w:tcPr>
            <w:tcW w:w="4427" w:type="dxa"/>
            <w:vAlign w:val="center"/>
          </w:tcPr>
          <w:p w14:paraId="37C653D8" w14:textId="77777777" w:rsidR="00FB5185" w:rsidRPr="00282CE9" w:rsidRDefault="00FB5185" w:rsidP="00CE4736">
            <w:pPr>
              <w:pStyle w:val="LHRBodyNoNums"/>
              <w:spacing w:line="240" w:lineRule="auto"/>
              <w:rPr>
                <w:sz w:val="20"/>
                <w:szCs w:val="20"/>
              </w:rPr>
            </w:pPr>
            <w:r w:rsidRPr="00282CE9">
              <w:rPr>
                <w:sz w:val="20"/>
                <w:szCs w:val="20"/>
              </w:rPr>
              <w:t>Don’t make large, complex changes only to achieve small noise benefits</w:t>
            </w:r>
          </w:p>
        </w:tc>
        <w:tc>
          <w:tcPr>
            <w:tcW w:w="1070" w:type="dxa"/>
            <w:vAlign w:val="center"/>
          </w:tcPr>
          <w:p w14:paraId="4E8B5F62" w14:textId="77777777" w:rsidR="00FB5185" w:rsidRPr="00144C9C" w:rsidRDefault="00FB5185" w:rsidP="00FB5185">
            <w:pPr>
              <w:pStyle w:val="LHRBodyNoNums"/>
              <w:rPr>
                <w:rFonts w:cs="Arial"/>
                <w:color w:val="1B1A1F" w:themeColor="text1" w:themeShade="80"/>
                <w:sz w:val="21"/>
                <w:szCs w:val="21"/>
              </w:rPr>
            </w:pPr>
          </w:p>
        </w:tc>
        <w:tc>
          <w:tcPr>
            <w:tcW w:w="892" w:type="dxa"/>
            <w:vAlign w:val="center"/>
          </w:tcPr>
          <w:p w14:paraId="53D70B3E" w14:textId="77777777" w:rsidR="00FB5185" w:rsidRPr="00144C9C" w:rsidRDefault="00FB5185" w:rsidP="00FB5185">
            <w:pPr>
              <w:pStyle w:val="LHRBodyNoNums"/>
              <w:rPr>
                <w:rFonts w:cs="Arial"/>
                <w:color w:val="1B1A1F" w:themeColor="text1" w:themeShade="80"/>
                <w:sz w:val="21"/>
                <w:szCs w:val="21"/>
              </w:rPr>
            </w:pPr>
          </w:p>
        </w:tc>
        <w:tc>
          <w:tcPr>
            <w:tcW w:w="1151" w:type="dxa"/>
            <w:vAlign w:val="center"/>
          </w:tcPr>
          <w:p w14:paraId="7BD71ECA" w14:textId="77777777" w:rsidR="00FB5185" w:rsidRPr="00144C9C" w:rsidRDefault="00FB5185" w:rsidP="00FB5185">
            <w:pPr>
              <w:pStyle w:val="LHRBodyNoNums"/>
              <w:rPr>
                <w:rFonts w:cs="Arial"/>
                <w:color w:val="1B1A1F" w:themeColor="text1" w:themeShade="80"/>
                <w:sz w:val="21"/>
                <w:szCs w:val="21"/>
              </w:rPr>
            </w:pPr>
          </w:p>
        </w:tc>
        <w:tc>
          <w:tcPr>
            <w:tcW w:w="1054" w:type="dxa"/>
            <w:vAlign w:val="center"/>
          </w:tcPr>
          <w:p w14:paraId="06C5205A" w14:textId="397DD573" w:rsidR="00FB5185" w:rsidRPr="00144C9C" w:rsidRDefault="006542E6" w:rsidP="00FB5185">
            <w:pPr>
              <w:pStyle w:val="LHRBodyNoNums"/>
              <w:rPr>
                <w:rFonts w:cs="Arial"/>
                <w:color w:val="1B1A1F" w:themeColor="text1" w:themeShade="80"/>
                <w:sz w:val="21"/>
                <w:szCs w:val="21"/>
              </w:rPr>
            </w:pPr>
            <w:r>
              <w:rPr>
                <w:rFonts w:cs="Arial"/>
                <w:color w:val="1B1A1F" w:themeColor="text1" w:themeShade="80"/>
                <w:sz w:val="21"/>
                <w:szCs w:val="21"/>
              </w:rPr>
              <w:t>X</w:t>
            </w:r>
          </w:p>
        </w:tc>
        <w:tc>
          <w:tcPr>
            <w:tcW w:w="1027" w:type="dxa"/>
            <w:vAlign w:val="center"/>
          </w:tcPr>
          <w:p w14:paraId="5376BEA3" w14:textId="77777777" w:rsidR="00FB5185" w:rsidRPr="00144C9C" w:rsidRDefault="00FB5185" w:rsidP="00FB5185">
            <w:pPr>
              <w:pStyle w:val="LHRBodyNoNums"/>
              <w:rPr>
                <w:rFonts w:cs="Arial"/>
                <w:color w:val="1B1A1F" w:themeColor="text1" w:themeShade="80"/>
                <w:sz w:val="21"/>
                <w:szCs w:val="21"/>
              </w:rPr>
            </w:pPr>
          </w:p>
        </w:tc>
        <w:tc>
          <w:tcPr>
            <w:tcW w:w="3993" w:type="dxa"/>
            <w:vAlign w:val="center"/>
          </w:tcPr>
          <w:p w14:paraId="52035DE9" w14:textId="77777777" w:rsidR="00632A47" w:rsidRDefault="006F2DC1" w:rsidP="00FB5185">
            <w:pPr>
              <w:pStyle w:val="LHRBodyNoNums"/>
              <w:rPr>
                <w:rFonts w:cs="Arial"/>
                <w:color w:val="1B1A1F" w:themeColor="text1" w:themeShade="80"/>
                <w:sz w:val="21"/>
                <w:szCs w:val="21"/>
              </w:rPr>
            </w:pPr>
            <w:r>
              <w:rPr>
                <w:rFonts w:cs="Arial"/>
                <w:color w:val="1B1A1F" w:themeColor="text1" w:themeShade="80"/>
                <w:sz w:val="21"/>
                <w:szCs w:val="21"/>
              </w:rPr>
              <w:t>To limit the scale of change of change is administrative convenience</w:t>
            </w:r>
            <w:r w:rsidR="00632A47">
              <w:rPr>
                <w:rFonts w:cs="Arial"/>
                <w:color w:val="1B1A1F" w:themeColor="text1" w:themeShade="80"/>
                <w:sz w:val="21"/>
                <w:szCs w:val="21"/>
              </w:rPr>
              <w:t xml:space="preserve"> only. </w:t>
            </w:r>
            <w:r>
              <w:rPr>
                <w:rFonts w:cs="Arial"/>
                <w:color w:val="1B1A1F" w:themeColor="text1" w:themeShade="80"/>
                <w:sz w:val="21"/>
                <w:szCs w:val="21"/>
              </w:rPr>
              <w:t>(Stage 1A statement of need is in error</w:t>
            </w:r>
            <w:r w:rsidR="00632A47">
              <w:rPr>
                <w:rFonts w:cs="Arial"/>
                <w:color w:val="1B1A1F" w:themeColor="text1" w:themeShade="80"/>
                <w:sz w:val="21"/>
                <w:szCs w:val="21"/>
              </w:rPr>
              <w:t xml:space="preserve">). Design the ACP that is needed to meet future requirements, not aim to minimise the changes. </w:t>
            </w:r>
          </w:p>
          <w:p w14:paraId="0D7C57EC" w14:textId="1F6E30FC" w:rsidR="00FB5185" w:rsidRPr="00144C9C" w:rsidRDefault="00632A47" w:rsidP="00FB5185">
            <w:pPr>
              <w:pStyle w:val="LHRBodyNoNums"/>
              <w:rPr>
                <w:rFonts w:cs="Arial"/>
                <w:color w:val="1B1A1F" w:themeColor="text1" w:themeShade="80"/>
                <w:sz w:val="21"/>
                <w:szCs w:val="21"/>
              </w:rPr>
            </w:pPr>
            <w:r>
              <w:rPr>
                <w:rFonts w:cs="Arial"/>
                <w:color w:val="1B1A1F" w:themeColor="text1" w:themeShade="80"/>
                <w:sz w:val="21"/>
                <w:szCs w:val="21"/>
              </w:rPr>
              <w:t xml:space="preserve">For most receptors, the benefits of changes will likely be felt through an </w:t>
            </w:r>
            <w:r>
              <w:rPr>
                <w:rFonts w:cs="Arial"/>
                <w:color w:val="1B1A1F" w:themeColor="text1" w:themeShade="80"/>
                <w:sz w:val="21"/>
                <w:szCs w:val="21"/>
              </w:rPr>
              <w:lastRenderedPageBreak/>
              <w:t>accumulation of many small changes rather than a single big change</w:t>
            </w:r>
            <w:proofErr w:type="gramStart"/>
            <w:r>
              <w:rPr>
                <w:rFonts w:cs="Arial"/>
                <w:color w:val="1B1A1F" w:themeColor="text1" w:themeShade="80"/>
                <w:sz w:val="21"/>
                <w:szCs w:val="21"/>
              </w:rPr>
              <w:t xml:space="preserve">. </w:t>
            </w:r>
            <w:r w:rsidR="006F2DC1">
              <w:rPr>
                <w:rFonts w:cs="Arial"/>
                <w:color w:val="1B1A1F" w:themeColor="text1" w:themeShade="80"/>
                <w:sz w:val="21"/>
                <w:szCs w:val="21"/>
              </w:rPr>
              <w:t xml:space="preserve"> </w:t>
            </w:r>
            <w:proofErr w:type="gramEnd"/>
            <w:r w:rsidR="006542E6">
              <w:rPr>
                <w:rFonts w:cs="Arial"/>
                <w:color w:val="1B1A1F" w:themeColor="text1" w:themeShade="80"/>
                <w:sz w:val="21"/>
                <w:szCs w:val="21"/>
              </w:rPr>
              <w:t>Reward accurate flying to achieve objectives</w:t>
            </w:r>
          </w:p>
        </w:tc>
      </w:tr>
      <w:tr w:rsidR="00FB5185" w:rsidRPr="00144C9C" w14:paraId="14E93116" w14:textId="77777777" w:rsidTr="00AE7CEC">
        <w:tc>
          <w:tcPr>
            <w:tcW w:w="706" w:type="dxa"/>
            <w:vAlign w:val="center"/>
          </w:tcPr>
          <w:p w14:paraId="5CD68B91" w14:textId="4649B1EC" w:rsidR="00FB5185" w:rsidRPr="00282CE9" w:rsidRDefault="00FB5185" w:rsidP="00CE4736">
            <w:pPr>
              <w:pStyle w:val="LHRBodyNoNums"/>
              <w:rPr>
                <w:rFonts w:cs="Arial"/>
                <w:color w:val="1B1A1F" w:themeColor="text1" w:themeShade="80"/>
                <w:sz w:val="20"/>
                <w:szCs w:val="20"/>
              </w:rPr>
            </w:pPr>
            <w:r w:rsidRPr="00495906">
              <w:rPr>
                <w:rFonts w:cs="Arial"/>
                <w:color w:val="1B1A1F" w:themeColor="text1" w:themeShade="80"/>
                <w:sz w:val="20"/>
                <w:szCs w:val="20"/>
              </w:rPr>
              <w:lastRenderedPageBreak/>
              <w:t>N</w:t>
            </w:r>
            <w:r w:rsidR="00E74BEC" w:rsidRPr="00495906">
              <w:rPr>
                <w:rFonts w:cs="Arial"/>
                <w:color w:val="1B1A1F" w:themeColor="text1" w:themeShade="80"/>
                <w:sz w:val="20"/>
                <w:szCs w:val="20"/>
              </w:rPr>
              <w:t>2</w:t>
            </w:r>
            <w:r w:rsidR="67383BD8" w:rsidRPr="00495906">
              <w:rPr>
                <w:rFonts w:cs="Arial"/>
                <w:color w:val="1B1A1F" w:themeColor="text1" w:themeShade="80"/>
                <w:sz w:val="20"/>
                <w:szCs w:val="20"/>
              </w:rPr>
              <w:t>7</w:t>
            </w:r>
          </w:p>
        </w:tc>
        <w:tc>
          <w:tcPr>
            <w:tcW w:w="1563" w:type="dxa"/>
            <w:vAlign w:val="center"/>
          </w:tcPr>
          <w:p w14:paraId="2DB53024" w14:textId="36629718" w:rsidR="00FB5185" w:rsidRPr="00282CE9" w:rsidRDefault="00FB5185" w:rsidP="00CE4736">
            <w:pPr>
              <w:pStyle w:val="LHRBodyNoNums"/>
              <w:rPr>
                <w:rFonts w:cs="Arial"/>
                <w:color w:val="1B1A1F" w:themeColor="text1" w:themeShade="80"/>
                <w:sz w:val="20"/>
                <w:szCs w:val="20"/>
              </w:rPr>
            </w:pPr>
            <w:r w:rsidRPr="7215126C">
              <w:rPr>
                <w:rFonts w:cs="Arial"/>
                <w:color w:val="1B1A1F" w:themeColor="text1" w:themeShade="80"/>
                <w:sz w:val="20"/>
                <w:szCs w:val="20"/>
              </w:rPr>
              <w:t>Workshops</w:t>
            </w:r>
            <w:r w:rsidRPr="00282CE9">
              <w:rPr>
                <w:rFonts w:cs="Arial"/>
                <w:color w:val="1B1A1F" w:themeColor="text1" w:themeShade="80"/>
                <w:sz w:val="20"/>
                <w:szCs w:val="20"/>
              </w:rPr>
              <w:t xml:space="preserve"> 3</w:t>
            </w:r>
            <w:r>
              <w:rPr>
                <w:rFonts w:cs="Arial"/>
                <w:color w:val="1B1A1F" w:themeColor="text1" w:themeShade="80"/>
                <w:sz w:val="20"/>
                <w:szCs w:val="20"/>
              </w:rPr>
              <w:t>, 6,9,10</w:t>
            </w:r>
          </w:p>
        </w:tc>
        <w:tc>
          <w:tcPr>
            <w:tcW w:w="4427" w:type="dxa"/>
            <w:vAlign w:val="center"/>
          </w:tcPr>
          <w:p w14:paraId="1B048F3A" w14:textId="4BF70E2D" w:rsidR="00FB5185" w:rsidRPr="00282CE9" w:rsidRDefault="00B03EE2" w:rsidP="00CE4736">
            <w:pPr>
              <w:pStyle w:val="LHRBodyNoNums"/>
              <w:spacing w:line="240" w:lineRule="auto"/>
              <w:rPr>
                <w:sz w:val="20"/>
                <w:szCs w:val="20"/>
              </w:rPr>
            </w:pPr>
            <w:r>
              <w:rPr>
                <w:sz w:val="20"/>
                <w:szCs w:val="20"/>
              </w:rPr>
              <w:t>Future airspace change s</w:t>
            </w:r>
            <w:r w:rsidR="00FB5185" w:rsidRPr="00282CE9">
              <w:rPr>
                <w:sz w:val="20"/>
                <w:szCs w:val="20"/>
              </w:rPr>
              <w:t xml:space="preserve">hould avoid overflying the same communities with multiple routes, and </w:t>
            </w:r>
            <w:proofErr w:type="gramStart"/>
            <w:r w:rsidR="00FB5185" w:rsidRPr="00282CE9">
              <w:rPr>
                <w:sz w:val="20"/>
                <w:szCs w:val="20"/>
              </w:rPr>
              <w:t>take into account</w:t>
            </w:r>
            <w:proofErr w:type="gramEnd"/>
            <w:r w:rsidR="00FB5185" w:rsidRPr="00282CE9">
              <w:rPr>
                <w:sz w:val="20"/>
                <w:szCs w:val="20"/>
              </w:rPr>
              <w:t xml:space="preserve"> routes and the cumulative impacts of </w:t>
            </w:r>
            <w:r w:rsidR="00807727">
              <w:rPr>
                <w:sz w:val="20"/>
                <w:szCs w:val="20"/>
              </w:rPr>
              <w:t xml:space="preserve">routes to/from </w:t>
            </w:r>
            <w:r w:rsidR="00FB5185" w:rsidRPr="00282CE9">
              <w:rPr>
                <w:sz w:val="20"/>
                <w:szCs w:val="20"/>
              </w:rPr>
              <w:t>other airports, below 7000</w:t>
            </w:r>
            <w:r w:rsidR="00A37F02">
              <w:rPr>
                <w:sz w:val="20"/>
                <w:szCs w:val="20"/>
              </w:rPr>
              <w:t xml:space="preserve"> </w:t>
            </w:r>
            <w:r w:rsidR="00FB5185" w:rsidRPr="00282CE9">
              <w:rPr>
                <w:sz w:val="20"/>
                <w:szCs w:val="20"/>
              </w:rPr>
              <w:t>f</w:t>
            </w:r>
            <w:r w:rsidR="00A37F02">
              <w:rPr>
                <w:sz w:val="20"/>
                <w:szCs w:val="20"/>
              </w:rPr>
              <w:t>ee</w:t>
            </w:r>
            <w:r w:rsidR="00FB5185" w:rsidRPr="00282CE9">
              <w:rPr>
                <w:sz w:val="20"/>
                <w:szCs w:val="20"/>
              </w:rPr>
              <w:t>t</w:t>
            </w:r>
          </w:p>
        </w:tc>
        <w:tc>
          <w:tcPr>
            <w:tcW w:w="1070" w:type="dxa"/>
            <w:vAlign w:val="center"/>
          </w:tcPr>
          <w:p w14:paraId="18F755C0" w14:textId="77777777" w:rsidR="00FB5185" w:rsidRPr="00144C9C" w:rsidRDefault="00FB5185" w:rsidP="00FB5185">
            <w:pPr>
              <w:pStyle w:val="LHRBodyNoNums"/>
              <w:rPr>
                <w:rFonts w:cs="Arial"/>
                <w:color w:val="1B1A1F" w:themeColor="text1" w:themeShade="80"/>
                <w:sz w:val="21"/>
                <w:szCs w:val="21"/>
              </w:rPr>
            </w:pPr>
          </w:p>
        </w:tc>
        <w:tc>
          <w:tcPr>
            <w:tcW w:w="892" w:type="dxa"/>
            <w:vAlign w:val="center"/>
          </w:tcPr>
          <w:p w14:paraId="63A16AA2" w14:textId="615A073D" w:rsidR="00FB5185" w:rsidRPr="00144C9C" w:rsidRDefault="00632A47" w:rsidP="00FB5185">
            <w:pPr>
              <w:pStyle w:val="LHRBodyNoNums"/>
              <w:rPr>
                <w:rFonts w:cs="Arial"/>
                <w:color w:val="1B1A1F" w:themeColor="text1" w:themeShade="80"/>
                <w:sz w:val="21"/>
                <w:szCs w:val="21"/>
              </w:rPr>
            </w:pPr>
            <w:r>
              <w:rPr>
                <w:rFonts w:cs="Arial"/>
                <w:color w:val="1B1A1F" w:themeColor="text1" w:themeShade="80"/>
                <w:sz w:val="21"/>
                <w:szCs w:val="21"/>
              </w:rPr>
              <w:t>X</w:t>
            </w:r>
          </w:p>
        </w:tc>
        <w:tc>
          <w:tcPr>
            <w:tcW w:w="1151" w:type="dxa"/>
            <w:vAlign w:val="center"/>
          </w:tcPr>
          <w:p w14:paraId="4284B86C" w14:textId="77777777" w:rsidR="00FB5185" w:rsidRPr="00144C9C" w:rsidRDefault="00FB5185" w:rsidP="00FB5185">
            <w:pPr>
              <w:pStyle w:val="LHRBodyNoNums"/>
              <w:rPr>
                <w:rFonts w:cs="Arial"/>
                <w:color w:val="1B1A1F" w:themeColor="text1" w:themeShade="80"/>
                <w:sz w:val="21"/>
                <w:szCs w:val="21"/>
              </w:rPr>
            </w:pPr>
          </w:p>
        </w:tc>
        <w:tc>
          <w:tcPr>
            <w:tcW w:w="1054" w:type="dxa"/>
            <w:vAlign w:val="center"/>
          </w:tcPr>
          <w:p w14:paraId="78A3CC77" w14:textId="77777777" w:rsidR="00FB5185" w:rsidRPr="00144C9C" w:rsidRDefault="00FB5185" w:rsidP="00FB5185">
            <w:pPr>
              <w:pStyle w:val="LHRBodyNoNums"/>
              <w:rPr>
                <w:rFonts w:cs="Arial"/>
                <w:color w:val="1B1A1F" w:themeColor="text1" w:themeShade="80"/>
                <w:sz w:val="21"/>
                <w:szCs w:val="21"/>
              </w:rPr>
            </w:pPr>
          </w:p>
        </w:tc>
        <w:tc>
          <w:tcPr>
            <w:tcW w:w="1027" w:type="dxa"/>
            <w:vAlign w:val="center"/>
          </w:tcPr>
          <w:p w14:paraId="3EE7EB24" w14:textId="77777777" w:rsidR="00FB5185" w:rsidRPr="00144C9C" w:rsidRDefault="00FB5185" w:rsidP="00FB5185">
            <w:pPr>
              <w:pStyle w:val="LHRBodyNoNums"/>
              <w:rPr>
                <w:rFonts w:cs="Arial"/>
                <w:color w:val="1B1A1F" w:themeColor="text1" w:themeShade="80"/>
                <w:sz w:val="21"/>
                <w:szCs w:val="21"/>
              </w:rPr>
            </w:pPr>
          </w:p>
        </w:tc>
        <w:tc>
          <w:tcPr>
            <w:tcW w:w="3993" w:type="dxa"/>
            <w:vAlign w:val="center"/>
          </w:tcPr>
          <w:p w14:paraId="62348BEF" w14:textId="77777777" w:rsidR="00FB5185" w:rsidRPr="00144C9C" w:rsidRDefault="00FB5185" w:rsidP="00FB5185">
            <w:pPr>
              <w:pStyle w:val="LHRBodyNoNums"/>
              <w:rPr>
                <w:rFonts w:cs="Arial"/>
                <w:color w:val="1B1A1F" w:themeColor="text1" w:themeShade="80"/>
                <w:sz w:val="21"/>
                <w:szCs w:val="21"/>
              </w:rPr>
            </w:pPr>
          </w:p>
        </w:tc>
      </w:tr>
      <w:tr w:rsidR="00FB5185" w:rsidRPr="00144C9C" w14:paraId="57841CA2" w14:textId="77777777" w:rsidTr="00AE7CEC">
        <w:tc>
          <w:tcPr>
            <w:tcW w:w="706" w:type="dxa"/>
            <w:vAlign w:val="center"/>
          </w:tcPr>
          <w:p w14:paraId="709155DA" w14:textId="51DD40F2" w:rsidR="00FB5185" w:rsidRDefault="00FB5185" w:rsidP="00CE4736">
            <w:pPr>
              <w:pStyle w:val="LHRBodyNoNums"/>
              <w:rPr>
                <w:sz w:val="20"/>
                <w:szCs w:val="20"/>
              </w:rPr>
            </w:pPr>
            <w:r w:rsidRPr="00495906">
              <w:rPr>
                <w:sz w:val="20"/>
                <w:szCs w:val="20"/>
              </w:rPr>
              <w:t>N</w:t>
            </w:r>
            <w:r w:rsidR="00E74BEC" w:rsidRPr="00495906">
              <w:rPr>
                <w:sz w:val="20"/>
                <w:szCs w:val="20"/>
              </w:rPr>
              <w:t>2</w:t>
            </w:r>
            <w:r w:rsidR="445F1528" w:rsidRPr="00495906">
              <w:rPr>
                <w:sz w:val="20"/>
                <w:szCs w:val="20"/>
              </w:rPr>
              <w:t>8</w:t>
            </w:r>
          </w:p>
        </w:tc>
        <w:tc>
          <w:tcPr>
            <w:tcW w:w="1563" w:type="dxa"/>
            <w:vAlign w:val="center"/>
          </w:tcPr>
          <w:p w14:paraId="232834BC" w14:textId="4FEDCAFE" w:rsidR="00FB5185" w:rsidRDefault="00FB5185" w:rsidP="00CE4736">
            <w:pPr>
              <w:pStyle w:val="LHRBodyNoNums"/>
              <w:rPr>
                <w:sz w:val="20"/>
                <w:szCs w:val="18"/>
              </w:rPr>
            </w:pPr>
            <w:r>
              <w:rPr>
                <w:sz w:val="20"/>
                <w:szCs w:val="18"/>
              </w:rPr>
              <w:t>Workshop 7</w:t>
            </w:r>
          </w:p>
        </w:tc>
        <w:tc>
          <w:tcPr>
            <w:tcW w:w="4427" w:type="dxa"/>
            <w:vAlign w:val="center"/>
          </w:tcPr>
          <w:p w14:paraId="587BCEA3" w14:textId="7D97FDB7" w:rsidR="00FB5185" w:rsidRDefault="00FB5185" w:rsidP="00CE4736">
            <w:pPr>
              <w:pStyle w:val="LHRBodyNoNums"/>
              <w:rPr>
                <w:sz w:val="20"/>
                <w:szCs w:val="18"/>
              </w:rPr>
            </w:pPr>
            <w:r>
              <w:rPr>
                <w:sz w:val="20"/>
                <w:szCs w:val="18"/>
              </w:rPr>
              <w:t>Keep as much of the noise within the airport boundaries as possible</w:t>
            </w:r>
          </w:p>
        </w:tc>
        <w:tc>
          <w:tcPr>
            <w:tcW w:w="1070" w:type="dxa"/>
            <w:vAlign w:val="center"/>
          </w:tcPr>
          <w:p w14:paraId="20B321DA" w14:textId="759D378D" w:rsidR="00FB5185" w:rsidRPr="00144C9C" w:rsidRDefault="006542E6" w:rsidP="00FB5185">
            <w:pPr>
              <w:pStyle w:val="LHRBodyNoNums"/>
              <w:rPr>
                <w:rFonts w:cs="Arial"/>
                <w:color w:val="1B1A1F" w:themeColor="text1" w:themeShade="80"/>
                <w:sz w:val="21"/>
                <w:szCs w:val="21"/>
              </w:rPr>
            </w:pPr>
            <w:r>
              <w:rPr>
                <w:rFonts w:cs="Arial"/>
                <w:color w:val="1B1A1F" w:themeColor="text1" w:themeShade="80"/>
                <w:sz w:val="21"/>
                <w:szCs w:val="21"/>
              </w:rPr>
              <w:t>x</w:t>
            </w:r>
          </w:p>
        </w:tc>
        <w:tc>
          <w:tcPr>
            <w:tcW w:w="892" w:type="dxa"/>
            <w:vAlign w:val="center"/>
          </w:tcPr>
          <w:p w14:paraId="13266B7C" w14:textId="77777777" w:rsidR="00FB5185" w:rsidRPr="00144C9C" w:rsidRDefault="00FB5185" w:rsidP="00FB5185">
            <w:pPr>
              <w:pStyle w:val="LHRBodyNoNums"/>
              <w:rPr>
                <w:rFonts w:cs="Arial"/>
                <w:color w:val="1B1A1F" w:themeColor="text1" w:themeShade="80"/>
                <w:sz w:val="21"/>
                <w:szCs w:val="21"/>
              </w:rPr>
            </w:pPr>
          </w:p>
        </w:tc>
        <w:tc>
          <w:tcPr>
            <w:tcW w:w="1151" w:type="dxa"/>
            <w:vAlign w:val="center"/>
          </w:tcPr>
          <w:p w14:paraId="43F62BDE" w14:textId="77777777" w:rsidR="00FB5185" w:rsidRPr="00144C9C" w:rsidRDefault="00FB5185" w:rsidP="00FB5185">
            <w:pPr>
              <w:pStyle w:val="LHRBodyNoNums"/>
              <w:rPr>
                <w:rFonts w:cs="Arial"/>
                <w:color w:val="1B1A1F" w:themeColor="text1" w:themeShade="80"/>
                <w:sz w:val="21"/>
                <w:szCs w:val="21"/>
              </w:rPr>
            </w:pPr>
          </w:p>
        </w:tc>
        <w:tc>
          <w:tcPr>
            <w:tcW w:w="1054" w:type="dxa"/>
            <w:vAlign w:val="center"/>
          </w:tcPr>
          <w:p w14:paraId="55FDC9DA" w14:textId="77777777" w:rsidR="00FB5185" w:rsidRPr="00144C9C" w:rsidRDefault="00FB5185" w:rsidP="00FB5185">
            <w:pPr>
              <w:pStyle w:val="LHRBodyNoNums"/>
              <w:rPr>
                <w:rFonts w:cs="Arial"/>
                <w:color w:val="1B1A1F" w:themeColor="text1" w:themeShade="80"/>
                <w:sz w:val="21"/>
                <w:szCs w:val="21"/>
              </w:rPr>
            </w:pPr>
          </w:p>
        </w:tc>
        <w:tc>
          <w:tcPr>
            <w:tcW w:w="1027" w:type="dxa"/>
            <w:vAlign w:val="center"/>
          </w:tcPr>
          <w:p w14:paraId="043580BF" w14:textId="77777777" w:rsidR="00FB5185" w:rsidRPr="00144C9C" w:rsidRDefault="00FB5185" w:rsidP="00FB5185">
            <w:pPr>
              <w:pStyle w:val="LHRBodyNoNums"/>
              <w:rPr>
                <w:rFonts w:cs="Arial"/>
                <w:color w:val="1B1A1F" w:themeColor="text1" w:themeShade="80"/>
                <w:sz w:val="21"/>
                <w:szCs w:val="21"/>
              </w:rPr>
            </w:pPr>
          </w:p>
        </w:tc>
        <w:tc>
          <w:tcPr>
            <w:tcW w:w="3993" w:type="dxa"/>
            <w:vAlign w:val="center"/>
          </w:tcPr>
          <w:p w14:paraId="6A62487F" w14:textId="05F6E3F9" w:rsidR="00FB5185" w:rsidRPr="00144C9C" w:rsidRDefault="00632A47" w:rsidP="00FB5185">
            <w:pPr>
              <w:pStyle w:val="LHRBodyNoNums"/>
              <w:rPr>
                <w:rFonts w:cs="Arial"/>
                <w:color w:val="1B1A1F" w:themeColor="text1" w:themeShade="80"/>
                <w:sz w:val="21"/>
                <w:szCs w:val="21"/>
              </w:rPr>
            </w:pPr>
            <w:r>
              <w:rPr>
                <w:rFonts w:cs="Arial"/>
                <w:color w:val="1B1A1F" w:themeColor="text1" w:themeShade="80"/>
                <w:sz w:val="21"/>
                <w:szCs w:val="21"/>
              </w:rPr>
              <w:t>D</w:t>
            </w:r>
            <w:r w:rsidR="006542E6">
              <w:rPr>
                <w:rFonts w:cs="Arial"/>
                <w:color w:val="1B1A1F" w:themeColor="text1" w:themeShade="80"/>
                <w:sz w:val="21"/>
                <w:szCs w:val="21"/>
              </w:rPr>
              <w:t>isplace thresholds for landing</w:t>
            </w:r>
            <w:r>
              <w:rPr>
                <w:rFonts w:cs="Arial"/>
                <w:color w:val="1B1A1F" w:themeColor="text1" w:themeShade="80"/>
                <w:sz w:val="21"/>
                <w:szCs w:val="21"/>
              </w:rPr>
              <w:t xml:space="preserve"> and steeper approaches;</w:t>
            </w:r>
            <w:r w:rsidR="006542E6">
              <w:rPr>
                <w:rFonts w:cs="Arial"/>
                <w:color w:val="1B1A1F" w:themeColor="text1" w:themeShade="80"/>
                <w:sz w:val="21"/>
                <w:szCs w:val="21"/>
              </w:rPr>
              <w:t xml:space="preserve"> start departure</w:t>
            </w:r>
            <w:r>
              <w:rPr>
                <w:rFonts w:cs="Arial"/>
                <w:color w:val="1B1A1F" w:themeColor="text1" w:themeShade="80"/>
                <w:sz w:val="21"/>
                <w:szCs w:val="21"/>
              </w:rPr>
              <w:t xml:space="preserve"> roll</w:t>
            </w:r>
            <w:r w:rsidR="006542E6">
              <w:rPr>
                <w:rFonts w:cs="Arial"/>
                <w:color w:val="1B1A1F" w:themeColor="text1" w:themeShade="80"/>
                <w:sz w:val="21"/>
                <w:szCs w:val="21"/>
              </w:rPr>
              <w:t xml:space="preserve"> from beginning of </w:t>
            </w:r>
            <w:r>
              <w:rPr>
                <w:rFonts w:cs="Arial"/>
                <w:color w:val="1B1A1F" w:themeColor="text1" w:themeShade="80"/>
                <w:sz w:val="21"/>
                <w:szCs w:val="21"/>
              </w:rPr>
              <w:t xml:space="preserve">the </w:t>
            </w:r>
            <w:r w:rsidR="006542E6">
              <w:rPr>
                <w:rFonts w:cs="Arial"/>
                <w:color w:val="1B1A1F" w:themeColor="text1" w:themeShade="80"/>
                <w:sz w:val="21"/>
                <w:szCs w:val="21"/>
              </w:rPr>
              <w:t xml:space="preserve">runway </w:t>
            </w:r>
            <w:r>
              <w:rPr>
                <w:rFonts w:cs="Arial"/>
                <w:color w:val="1B1A1F" w:themeColor="text1" w:themeShade="80"/>
                <w:sz w:val="21"/>
                <w:szCs w:val="21"/>
              </w:rPr>
              <w:t>(</w:t>
            </w:r>
            <w:r w:rsidR="006542E6">
              <w:rPr>
                <w:rFonts w:cs="Arial"/>
                <w:color w:val="1B1A1F" w:themeColor="text1" w:themeShade="80"/>
                <w:sz w:val="21"/>
                <w:szCs w:val="21"/>
              </w:rPr>
              <w:t>rathe</w:t>
            </w:r>
            <w:r>
              <w:rPr>
                <w:rFonts w:cs="Arial"/>
                <w:color w:val="1B1A1F" w:themeColor="text1" w:themeShade="80"/>
                <w:sz w:val="21"/>
                <w:szCs w:val="21"/>
              </w:rPr>
              <w:t>r</w:t>
            </w:r>
            <w:r w:rsidR="006542E6">
              <w:rPr>
                <w:rFonts w:cs="Arial"/>
                <w:color w:val="1B1A1F" w:themeColor="text1" w:themeShade="80"/>
                <w:sz w:val="21"/>
                <w:szCs w:val="21"/>
              </w:rPr>
              <w:t xml:space="preserve"> than any shortcut mid</w:t>
            </w:r>
            <w:r>
              <w:rPr>
                <w:rFonts w:cs="Arial"/>
                <w:color w:val="1B1A1F" w:themeColor="text1" w:themeShade="80"/>
                <w:sz w:val="21"/>
                <w:szCs w:val="21"/>
              </w:rPr>
              <w:t>-</w:t>
            </w:r>
            <w:r w:rsidR="006542E6">
              <w:rPr>
                <w:rFonts w:cs="Arial"/>
                <w:color w:val="1B1A1F" w:themeColor="text1" w:themeShade="80"/>
                <w:sz w:val="21"/>
                <w:szCs w:val="21"/>
              </w:rPr>
              <w:t>point</w:t>
            </w:r>
            <w:r>
              <w:rPr>
                <w:rFonts w:cs="Arial"/>
                <w:color w:val="1B1A1F" w:themeColor="text1" w:themeShade="80"/>
                <w:sz w:val="21"/>
                <w:szCs w:val="21"/>
              </w:rPr>
              <w:t>) to enable maximum altitude at boundary on departure</w:t>
            </w:r>
          </w:p>
        </w:tc>
      </w:tr>
      <w:tr w:rsidR="00FB5185" w:rsidRPr="00144C9C" w14:paraId="1620E5C2" w14:textId="77777777" w:rsidTr="00AE7CEC">
        <w:tc>
          <w:tcPr>
            <w:tcW w:w="706" w:type="dxa"/>
            <w:vAlign w:val="center"/>
          </w:tcPr>
          <w:p w14:paraId="29462CB0" w14:textId="5AEFAB00" w:rsidR="00FB5185" w:rsidRPr="00BC17DC" w:rsidRDefault="00FB5185" w:rsidP="00CE4736">
            <w:pPr>
              <w:pStyle w:val="LHRBodyNoNums"/>
              <w:rPr>
                <w:sz w:val="20"/>
                <w:szCs w:val="20"/>
              </w:rPr>
            </w:pPr>
            <w:r w:rsidRPr="00495906">
              <w:rPr>
                <w:sz w:val="20"/>
                <w:szCs w:val="20"/>
              </w:rPr>
              <w:t>N</w:t>
            </w:r>
            <w:r w:rsidR="55A8C9A9" w:rsidRPr="00495906">
              <w:rPr>
                <w:sz w:val="20"/>
                <w:szCs w:val="20"/>
              </w:rPr>
              <w:t>29</w:t>
            </w:r>
          </w:p>
        </w:tc>
        <w:tc>
          <w:tcPr>
            <w:tcW w:w="1563" w:type="dxa"/>
            <w:vAlign w:val="center"/>
          </w:tcPr>
          <w:p w14:paraId="6C46A4BE" w14:textId="1577A01D" w:rsidR="00FB5185" w:rsidRPr="00BC17DC" w:rsidRDefault="00FB5185" w:rsidP="00CE4736">
            <w:pPr>
              <w:pStyle w:val="LHRBodyNoNums"/>
              <w:rPr>
                <w:sz w:val="20"/>
                <w:szCs w:val="18"/>
              </w:rPr>
            </w:pPr>
            <w:r w:rsidRPr="00BC17DC">
              <w:rPr>
                <w:sz w:val="20"/>
                <w:szCs w:val="18"/>
              </w:rPr>
              <w:t>Workshop 9</w:t>
            </w:r>
          </w:p>
        </w:tc>
        <w:tc>
          <w:tcPr>
            <w:tcW w:w="4427" w:type="dxa"/>
            <w:vAlign w:val="center"/>
          </w:tcPr>
          <w:p w14:paraId="6D2AEDAE" w14:textId="2641958D" w:rsidR="00FB5185" w:rsidRPr="00BC17DC" w:rsidRDefault="00FB5185" w:rsidP="00CE4736">
            <w:pPr>
              <w:pStyle w:val="LHRBodyNoNums"/>
              <w:rPr>
                <w:sz w:val="20"/>
                <w:szCs w:val="18"/>
              </w:rPr>
            </w:pPr>
            <w:r w:rsidRPr="00BC17DC">
              <w:rPr>
                <w:sz w:val="20"/>
                <w:szCs w:val="18"/>
              </w:rPr>
              <w:t>Make use of open spaces/parks etc</w:t>
            </w:r>
            <w:r w:rsidR="00A91116">
              <w:rPr>
                <w:sz w:val="20"/>
                <w:szCs w:val="18"/>
              </w:rPr>
              <w:t>.</w:t>
            </w:r>
          </w:p>
        </w:tc>
        <w:tc>
          <w:tcPr>
            <w:tcW w:w="1070" w:type="dxa"/>
            <w:vAlign w:val="center"/>
          </w:tcPr>
          <w:p w14:paraId="22ED1257" w14:textId="77777777" w:rsidR="00FB5185" w:rsidRPr="00144C9C" w:rsidRDefault="00FB5185" w:rsidP="00FB5185">
            <w:pPr>
              <w:pStyle w:val="LHRBodyNoNums"/>
              <w:rPr>
                <w:rFonts w:cs="Arial"/>
                <w:color w:val="1B1A1F" w:themeColor="text1" w:themeShade="80"/>
                <w:sz w:val="21"/>
                <w:szCs w:val="21"/>
              </w:rPr>
            </w:pPr>
          </w:p>
        </w:tc>
        <w:tc>
          <w:tcPr>
            <w:tcW w:w="892" w:type="dxa"/>
            <w:vAlign w:val="center"/>
          </w:tcPr>
          <w:p w14:paraId="7BE55D42" w14:textId="77777777" w:rsidR="00FB5185" w:rsidRPr="00144C9C" w:rsidRDefault="00FB5185" w:rsidP="00FB5185">
            <w:pPr>
              <w:pStyle w:val="LHRBodyNoNums"/>
              <w:rPr>
                <w:rFonts w:cs="Arial"/>
                <w:color w:val="1B1A1F" w:themeColor="text1" w:themeShade="80"/>
                <w:sz w:val="21"/>
                <w:szCs w:val="21"/>
              </w:rPr>
            </w:pPr>
          </w:p>
        </w:tc>
        <w:tc>
          <w:tcPr>
            <w:tcW w:w="1151" w:type="dxa"/>
            <w:vAlign w:val="center"/>
          </w:tcPr>
          <w:p w14:paraId="29379C06" w14:textId="6190A3EC" w:rsidR="00FB5185" w:rsidRPr="00144C9C" w:rsidRDefault="001A111A" w:rsidP="00FB5185">
            <w:pPr>
              <w:pStyle w:val="LHRBodyNoNums"/>
              <w:rPr>
                <w:rFonts w:cs="Arial"/>
                <w:color w:val="1B1A1F" w:themeColor="text1" w:themeShade="80"/>
                <w:sz w:val="21"/>
                <w:szCs w:val="21"/>
              </w:rPr>
            </w:pPr>
            <w:r>
              <w:rPr>
                <w:rFonts w:cs="Arial"/>
                <w:color w:val="1B1A1F" w:themeColor="text1" w:themeShade="80"/>
                <w:sz w:val="21"/>
                <w:szCs w:val="21"/>
              </w:rPr>
              <w:t>x</w:t>
            </w:r>
          </w:p>
        </w:tc>
        <w:tc>
          <w:tcPr>
            <w:tcW w:w="1054" w:type="dxa"/>
            <w:vAlign w:val="center"/>
          </w:tcPr>
          <w:p w14:paraId="55694D26" w14:textId="77777777" w:rsidR="00FB5185" w:rsidRPr="00144C9C" w:rsidRDefault="00FB5185" w:rsidP="00FB5185">
            <w:pPr>
              <w:pStyle w:val="LHRBodyNoNums"/>
              <w:rPr>
                <w:rFonts w:cs="Arial"/>
                <w:color w:val="1B1A1F" w:themeColor="text1" w:themeShade="80"/>
                <w:sz w:val="21"/>
                <w:szCs w:val="21"/>
              </w:rPr>
            </w:pPr>
          </w:p>
        </w:tc>
        <w:tc>
          <w:tcPr>
            <w:tcW w:w="1027" w:type="dxa"/>
            <w:vAlign w:val="center"/>
          </w:tcPr>
          <w:p w14:paraId="43C182C5" w14:textId="77777777" w:rsidR="00FB5185" w:rsidRPr="00144C9C" w:rsidRDefault="00FB5185" w:rsidP="00FB5185">
            <w:pPr>
              <w:pStyle w:val="LHRBodyNoNums"/>
              <w:rPr>
                <w:rFonts w:cs="Arial"/>
                <w:color w:val="1B1A1F" w:themeColor="text1" w:themeShade="80"/>
                <w:sz w:val="21"/>
                <w:szCs w:val="21"/>
              </w:rPr>
            </w:pPr>
          </w:p>
        </w:tc>
        <w:tc>
          <w:tcPr>
            <w:tcW w:w="3993" w:type="dxa"/>
            <w:vAlign w:val="center"/>
          </w:tcPr>
          <w:p w14:paraId="52EE2C28" w14:textId="4D553F1B" w:rsidR="00FB5185" w:rsidRPr="006877B2" w:rsidRDefault="001A111A" w:rsidP="006877B2">
            <w:pPr>
              <w:pStyle w:val="Default"/>
            </w:pPr>
            <w:r w:rsidRPr="006877B2">
              <w:rPr>
                <w:color w:val="1B1A1F" w:themeColor="text1" w:themeShade="80"/>
                <w:sz w:val="21"/>
                <w:szCs w:val="21"/>
              </w:rPr>
              <w:t xml:space="preserve">Not clear, do you mean overfly these at night when </w:t>
            </w:r>
            <w:r w:rsidR="00632A47">
              <w:rPr>
                <w:color w:val="1B1A1F" w:themeColor="text1" w:themeShade="80"/>
                <w:sz w:val="21"/>
                <w:szCs w:val="21"/>
              </w:rPr>
              <w:t>parks are less/</w:t>
            </w:r>
            <w:r w:rsidRPr="006877B2">
              <w:rPr>
                <w:color w:val="1B1A1F" w:themeColor="text1" w:themeShade="80"/>
                <w:sz w:val="21"/>
                <w:szCs w:val="21"/>
              </w:rPr>
              <w:t xml:space="preserve">not used </w:t>
            </w:r>
            <w:r w:rsidR="00632A47">
              <w:rPr>
                <w:color w:val="1B1A1F" w:themeColor="text1" w:themeShade="80"/>
                <w:sz w:val="21"/>
                <w:szCs w:val="21"/>
              </w:rPr>
              <w:t xml:space="preserve">by the public </w:t>
            </w:r>
            <w:r w:rsidRPr="006877B2">
              <w:rPr>
                <w:color w:val="1B1A1F" w:themeColor="text1" w:themeShade="80"/>
                <w:sz w:val="21"/>
                <w:szCs w:val="21"/>
              </w:rPr>
              <w:t>or a preference for avoiding overflying populated area rather than open spaces</w:t>
            </w:r>
            <w:r w:rsidR="003A3640" w:rsidRPr="006877B2">
              <w:rPr>
                <w:color w:val="1B1A1F" w:themeColor="text1" w:themeShade="80"/>
                <w:sz w:val="21"/>
                <w:szCs w:val="21"/>
              </w:rPr>
              <w:t>.</w:t>
            </w:r>
            <w:r w:rsidR="000D7380">
              <w:rPr>
                <w:color w:val="1B1A1F" w:themeColor="text1" w:themeShade="80"/>
                <w:sz w:val="21"/>
                <w:szCs w:val="21"/>
              </w:rPr>
              <w:t xml:space="preserve"> Disagree with latter</w:t>
            </w:r>
            <w:r w:rsidR="003A3640" w:rsidRPr="006877B2">
              <w:rPr>
                <w:color w:val="1B1A1F" w:themeColor="text1" w:themeShade="80"/>
                <w:sz w:val="21"/>
                <w:szCs w:val="21"/>
              </w:rPr>
              <w:t xml:space="preserve"> </w:t>
            </w:r>
          </w:p>
        </w:tc>
      </w:tr>
      <w:tr w:rsidR="00FB5185" w:rsidRPr="00144C9C" w14:paraId="67ECFD24" w14:textId="77777777" w:rsidTr="00FA1FFA">
        <w:tc>
          <w:tcPr>
            <w:tcW w:w="6696" w:type="dxa"/>
            <w:gridSpan w:val="3"/>
            <w:shd w:val="clear" w:color="auto" w:fill="46206E"/>
            <w:vAlign w:val="center"/>
          </w:tcPr>
          <w:p w14:paraId="4BD7E13C" w14:textId="77777777" w:rsidR="001A798C" w:rsidRPr="00934948" w:rsidRDefault="001A798C" w:rsidP="001A798C">
            <w:pPr>
              <w:pStyle w:val="LHRBodyNoNums"/>
              <w:spacing w:after="0"/>
              <w:rPr>
                <w:rFonts w:cs="Arial"/>
                <w:b/>
                <w:bCs/>
                <w:color w:val="FFFFFF" w:themeColor="background1"/>
                <w:sz w:val="21"/>
                <w:szCs w:val="21"/>
              </w:rPr>
            </w:pPr>
            <w:r w:rsidRPr="00934948">
              <w:rPr>
                <w:rFonts w:cs="Arial"/>
                <w:b/>
                <w:bCs/>
                <w:color w:val="FFFFFF" w:themeColor="background1"/>
                <w:sz w:val="21"/>
                <w:szCs w:val="21"/>
              </w:rPr>
              <w:t>Environment</w:t>
            </w:r>
          </w:p>
        </w:tc>
        <w:tc>
          <w:tcPr>
            <w:tcW w:w="1070" w:type="dxa"/>
            <w:shd w:val="clear" w:color="auto" w:fill="46206E"/>
            <w:vAlign w:val="center"/>
          </w:tcPr>
          <w:p w14:paraId="572E13C8" w14:textId="15728CB6" w:rsidR="001A798C" w:rsidRPr="00282CE9" w:rsidRDefault="001A798C" w:rsidP="00555246">
            <w:pPr>
              <w:pStyle w:val="LHRBodyNoNums"/>
              <w:spacing w:after="0"/>
              <w:jc w:val="center"/>
              <w:rPr>
                <w:rFonts w:cs="Arial"/>
                <w:b/>
                <w:bCs/>
                <w:color w:val="FFFFFF" w:themeColor="background1"/>
                <w:sz w:val="18"/>
                <w:szCs w:val="18"/>
              </w:rPr>
            </w:pPr>
            <w:r w:rsidRPr="00282CE9">
              <w:rPr>
                <w:rFonts w:cs="Arial"/>
                <w:b/>
                <w:bCs/>
                <w:color w:val="FFFFFF" w:themeColor="background1"/>
                <w:sz w:val="18"/>
                <w:szCs w:val="18"/>
              </w:rPr>
              <w:t>Strongly Agree</w:t>
            </w:r>
          </w:p>
        </w:tc>
        <w:tc>
          <w:tcPr>
            <w:tcW w:w="892" w:type="dxa"/>
            <w:shd w:val="clear" w:color="auto" w:fill="46206E"/>
            <w:vAlign w:val="center"/>
          </w:tcPr>
          <w:p w14:paraId="79198E4A" w14:textId="668CD4FE" w:rsidR="001A798C" w:rsidRPr="00282CE9" w:rsidRDefault="001A798C" w:rsidP="00555246">
            <w:pPr>
              <w:pStyle w:val="LHRBodyNoNums"/>
              <w:spacing w:after="0"/>
              <w:jc w:val="center"/>
              <w:rPr>
                <w:rFonts w:cs="Arial"/>
                <w:b/>
                <w:bCs/>
                <w:color w:val="FFFFFF" w:themeColor="background1"/>
                <w:sz w:val="18"/>
                <w:szCs w:val="18"/>
              </w:rPr>
            </w:pPr>
            <w:r w:rsidRPr="00282CE9">
              <w:rPr>
                <w:rFonts w:cs="Arial"/>
                <w:b/>
                <w:bCs/>
                <w:color w:val="FFFFFF" w:themeColor="background1"/>
                <w:sz w:val="18"/>
                <w:szCs w:val="18"/>
              </w:rPr>
              <w:t>Agree</w:t>
            </w:r>
          </w:p>
        </w:tc>
        <w:tc>
          <w:tcPr>
            <w:tcW w:w="1151" w:type="dxa"/>
            <w:shd w:val="clear" w:color="auto" w:fill="46206E"/>
            <w:vAlign w:val="center"/>
          </w:tcPr>
          <w:p w14:paraId="64749C26" w14:textId="43D3FAED" w:rsidR="001A798C" w:rsidRPr="00282CE9" w:rsidRDefault="001A798C" w:rsidP="00555246">
            <w:pPr>
              <w:pStyle w:val="LHRBodyNoNums"/>
              <w:spacing w:after="0"/>
              <w:jc w:val="center"/>
              <w:rPr>
                <w:rFonts w:cs="Arial"/>
                <w:b/>
                <w:bCs/>
                <w:color w:val="FFFFFF" w:themeColor="background1"/>
                <w:sz w:val="18"/>
                <w:szCs w:val="18"/>
              </w:rPr>
            </w:pPr>
            <w:r w:rsidRPr="00282CE9">
              <w:rPr>
                <w:rFonts w:cs="Arial"/>
                <w:b/>
                <w:bCs/>
                <w:color w:val="FFFFFF" w:themeColor="background1"/>
                <w:sz w:val="18"/>
                <w:szCs w:val="18"/>
              </w:rPr>
              <w:t>Neither Agree nor Disagree</w:t>
            </w:r>
          </w:p>
        </w:tc>
        <w:tc>
          <w:tcPr>
            <w:tcW w:w="1054" w:type="dxa"/>
            <w:shd w:val="clear" w:color="auto" w:fill="46206E"/>
            <w:vAlign w:val="center"/>
          </w:tcPr>
          <w:p w14:paraId="689753F7" w14:textId="364E2A18" w:rsidR="001A798C" w:rsidRPr="00282CE9" w:rsidRDefault="001A798C" w:rsidP="00555246">
            <w:pPr>
              <w:pStyle w:val="LHRBodyNoNums"/>
              <w:spacing w:after="0"/>
              <w:jc w:val="center"/>
              <w:rPr>
                <w:rFonts w:cs="Arial"/>
                <w:b/>
                <w:bCs/>
                <w:color w:val="FFFFFF" w:themeColor="background1"/>
                <w:sz w:val="18"/>
                <w:szCs w:val="18"/>
              </w:rPr>
            </w:pPr>
            <w:r w:rsidRPr="00282CE9">
              <w:rPr>
                <w:rFonts w:cs="Arial"/>
                <w:b/>
                <w:bCs/>
                <w:color w:val="FFFFFF" w:themeColor="background1"/>
                <w:sz w:val="18"/>
                <w:szCs w:val="18"/>
              </w:rPr>
              <w:t>Disagree</w:t>
            </w:r>
          </w:p>
        </w:tc>
        <w:tc>
          <w:tcPr>
            <w:tcW w:w="1027" w:type="dxa"/>
            <w:shd w:val="clear" w:color="auto" w:fill="46206E"/>
            <w:vAlign w:val="center"/>
          </w:tcPr>
          <w:p w14:paraId="107D15BB" w14:textId="6FB1A5F2" w:rsidR="001A798C" w:rsidRPr="00282CE9" w:rsidRDefault="001A798C" w:rsidP="00555246">
            <w:pPr>
              <w:pStyle w:val="LHRBodyNoNums"/>
              <w:spacing w:after="0"/>
              <w:jc w:val="center"/>
              <w:rPr>
                <w:rFonts w:cs="Arial"/>
                <w:b/>
                <w:bCs/>
                <w:color w:val="FFFFFF" w:themeColor="background1"/>
                <w:sz w:val="18"/>
                <w:szCs w:val="18"/>
              </w:rPr>
            </w:pPr>
            <w:r w:rsidRPr="00282CE9">
              <w:rPr>
                <w:rFonts w:cs="Arial"/>
                <w:b/>
                <w:bCs/>
                <w:color w:val="FFFFFF" w:themeColor="background1"/>
                <w:sz w:val="18"/>
                <w:szCs w:val="18"/>
              </w:rPr>
              <w:t>Strongly Disagree</w:t>
            </w:r>
          </w:p>
        </w:tc>
        <w:tc>
          <w:tcPr>
            <w:tcW w:w="3993" w:type="dxa"/>
            <w:shd w:val="clear" w:color="auto" w:fill="46206E"/>
            <w:vAlign w:val="center"/>
          </w:tcPr>
          <w:p w14:paraId="15B550E4" w14:textId="0D381CD8" w:rsidR="00FB5185" w:rsidRPr="00C24079" w:rsidRDefault="001A798C" w:rsidP="00CE4736">
            <w:pPr>
              <w:pStyle w:val="LHRBodyNoNums"/>
              <w:spacing w:after="0"/>
              <w:rPr>
                <w:rFonts w:cs="Arial"/>
                <w:b/>
                <w:bCs/>
                <w:color w:val="1B1A1F" w:themeColor="text1" w:themeShade="80"/>
                <w:sz w:val="21"/>
                <w:szCs w:val="21"/>
              </w:rPr>
            </w:pPr>
            <w:r w:rsidRPr="5AB52A6F">
              <w:rPr>
                <w:rFonts w:cs="Arial"/>
                <w:b/>
                <w:bCs/>
                <w:color w:val="FFFFFF" w:themeColor="background1"/>
                <w:sz w:val="20"/>
                <w:szCs w:val="20"/>
              </w:rPr>
              <w:t>Further comments</w:t>
            </w:r>
          </w:p>
        </w:tc>
      </w:tr>
      <w:tr w:rsidR="00FB5185" w:rsidRPr="00144C9C" w14:paraId="3092AA1B" w14:textId="77777777" w:rsidTr="00AE7CEC">
        <w:tc>
          <w:tcPr>
            <w:tcW w:w="706" w:type="dxa"/>
            <w:vAlign w:val="center"/>
          </w:tcPr>
          <w:p w14:paraId="7A609B4E" w14:textId="79E9C0AC" w:rsidR="00FB5185" w:rsidRPr="00282CE9" w:rsidRDefault="00FB5185" w:rsidP="00CE4736">
            <w:pPr>
              <w:pStyle w:val="LHRBodyNoNums"/>
              <w:rPr>
                <w:sz w:val="20"/>
                <w:szCs w:val="18"/>
              </w:rPr>
            </w:pPr>
            <w:r>
              <w:rPr>
                <w:sz w:val="20"/>
                <w:szCs w:val="18"/>
              </w:rPr>
              <w:t>E1</w:t>
            </w:r>
          </w:p>
        </w:tc>
        <w:tc>
          <w:tcPr>
            <w:tcW w:w="1563" w:type="dxa"/>
            <w:vAlign w:val="center"/>
          </w:tcPr>
          <w:p w14:paraId="0EE340CD" w14:textId="1D2DA005" w:rsidR="00FB5185" w:rsidRPr="00282CE9" w:rsidRDefault="00FB5185" w:rsidP="00CE4736">
            <w:pPr>
              <w:pStyle w:val="LHRBodyNoNums"/>
              <w:rPr>
                <w:sz w:val="20"/>
                <w:szCs w:val="18"/>
              </w:rPr>
            </w:pPr>
            <w:r w:rsidRPr="00282CE9">
              <w:rPr>
                <w:sz w:val="20"/>
                <w:szCs w:val="18"/>
              </w:rPr>
              <w:t>Workshop 1</w:t>
            </w:r>
          </w:p>
        </w:tc>
        <w:tc>
          <w:tcPr>
            <w:tcW w:w="4427" w:type="dxa"/>
            <w:vAlign w:val="center"/>
          </w:tcPr>
          <w:p w14:paraId="3F39B7DD" w14:textId="4D073CD6" w:rsidR="00FB5185" w:rsidRPr="00282CE9" w:rsidRDefault="00FB5185" w:rsidP="00CE4736">
            <w:pPr>
              <w:pStyle w:val="LHRBodyNoNums"/>
              <w:rPr>
                <w:sz w:val="20"/>
                <w:szCs w:val="18"/>
              </w:rPr>
            </w:pPr>
            <w:r w:rsidRPr="00282CE9">
              <w:rPr>
                <w:rStyle w:val="normaltextrun"/>
                <w:sz w:val="20"/>
                <w:szCs w:val="18"/>
              </w:rPr>
              <w:t>Noise should remain the priority below 4000</w:t>
            </w:r>
            <w:r w:rsidR="00A91116">
              <w:rPr>
                <w:rStyle w:val="normaltextrun"/>
                <w:sz w:val="20"/>
                <w:szCs w:val="18"/>
              </w:rPr>
              <w:t xml:space="preserve"> </w:t>
            </w:r>
            <w:r w:rsidRPr="00282CE9">
              <w:rPr>
                <w:rStyle w:val="normaltextrun"/>
                <w:sz w:val="20"/>
                <w:szCs w:val="18"/>
              </w:rPr>
              <w:t>f</w:t>
            </w:r>
            <w:r w:rsidR="00A91116">
              <w:rPr>
                <w:rStyle w:val="normaltextrun"/>
                <w:sz w:val="20"/>
                <w:szCs w:val="18"/>
              </w:rPr>
              <w:t>ee</w:t>
            </w:r>
            <w:r w:rsidRPr="00282CE9">
              <w:rPr>
                <w:rStyle w:val="normaltextrun"/>
                <w:sz w:val="20"/>
                <w:szCs w:val="18"/>
              </w:rPr>
              <w:t>t, regardless of any policy changes</w:t>
            </w:r>
          </w:p>
        </w:tc>
        <w:tc>
          <w:tcPr>
            <w:tcW w:w="1070" w:type="dxa"/>
            <w:vAlign w:val="center"/>
          </w:tcPr>
          <w:p w14:paraId="244F6663" w14:textId="638BB837" w:rsidR="00FB5185" w:rsidRPr="00144C9C" w:rsidRDefault="006542E6" w:rsidP="00FB5185">
            <w:pPr>
              <w:pStyle w:val="LHRBodyNoNums"/>
              <w:rPr>
                <w:rFonts w:cs="Arial"/>
                <w:color w:val="1B1A1F" w:themeColor="text1" w:themeShade="80"/>
                <w:sz w:val="21"/>
                <w:szCs w:val="21"/>
              </w:rPr>
            </w:pPr>
            <w:r>
              <w:rPr>
                <w:rFonts w:cs="Arial"/>
                <w:color w:val="1B1A1F" w:themeColor="text1" w:themeShade="80"/>
                <w:sz w:val="21"/>
                <w:szCs w:val="21"/>
              </w:rPr>
              <w:t>x</w:t>
            </w:r>
          </w:p>
        </w:tc>
        <w:tc>
          <w:tcPr>
            <w:tcW w:w="892" w:type="dxa"/>
            <w:vAlign w:val="center"/>
          </w:tcPr>
          <w:p w14:paraId="1517BA49" w14:textId="77777777" w:rsidR="00FB5185" w:rsidRPr="00144C9C" w:rsidRDefault="00FB5185" w:rsidP="00FB5185">
            <w:pPr>
              <w:pStyle w:val="LHRBodyNoNums"/>
              <w:rPr>
                <w:rFonts w:cs="Arial"/>
                <w:color w:val="1B1A1F" w:themeColor="text1" w:themeShade="80"/>
                <w:sz w:val="21"/>
                <w:szCs w:val="21"/>
              </w:rPr>
            </w:pPr>
          </w:p>
        </w:tc>
        <w:tc>
          <w:tcPr>
            <w:tcW w:w="1151" w:type="dxa"/>
            <w:vAlign w:val="center"/>
          </w:tcPr>
          <w:p w14:paraId="4A523F96" w14:textId="77777777" w:rsidR="00FB5185" w:rsidRPr="00144C9C" w:rsidRDefault="00FB5185" w:rsidP="00FB5185">
            <w:pPr>
              <w:pStyle w:val="LHRBodyNoNums"/>
              <w:rPr>
                <w:rFonts w:cs="Arial"/>
                <w:color w:val="1B1A1F" w:themeColor="text1" w:themeShade="80"/>
                <w:sz w:val="21"/>
                <w:szCs w:val="21"/>
              </w:rPr>
            </w:pPr>
          </w:p>
        </w:tc>
        <w:tc>
          <w:tcPr>
            <w:tcW w:w="1054" w:type="dxa"/>
            <w:vAlign w:val="center"/>
          </w:tcPr>
          <w:p w14:paraId="505E38C1" w14:textId="77777777" w:rsidR="00FB5185" w:rsidRPr="00144C9C" w:rsidRDefault="00FB5185" w:rsidP="00FB5185">
            <w:pPr>
              <w:pStyle w:val="LHRBodyNoNums"/>
              <w:rPr>
                <w:rFonts w:cs="Arial"/>
                <w:color w:val="1B1A1F" w:themeColor="text1" w:themeShade="80"/>
                <w:sz w:val="21"/>
                <w:szCs w:val="21"/>
              </w:rPr>
            </w:pPr>
          </w:p>
        </w:tc>
        <w:tc>
          <w:tcPr>
            <w:tcW w:w="1027" w:type="dxa"/>
            <w:vAlign w:val="center"/>
          </w:tcPr>
          <w:p w14:paraId="49B42718" w14:textId="77777777" w:rsidR="00FB5185" w:rsidRPr="00144C9C" w:rsidRDefault="00FB5185" w:rsidP="00FB5185">
            <w:pPr>
              <w:pStyle w:val="LHRBodyNoNums"/>
              <w:rPr>
                <w:rFonts w:cs="Arial"/>
                <w:color w:val="1B1A1F" w:themeColor="text1" w:themeShade="80"/>
                <w:sz w:val="21"/>
                <w:szCs w:val="21"/>
              </w:rPr>
            </w:pPr>
          </w:p>
        </w:tc>
        <w:tc>
          <w:tcPr>
            <w:tcW w:w="3993" w:type="dxa"/>
            <w:vAlign w:val="center"/>
          </w:tcPr>
          <w:p w14:paraId="58F7AC1D" w14:textId="3839031C" w:rsidR="00FB5185" w:rsidRPr="00A70765" w:rsidRDefault="000D7380" w:rsidP="00FB5185">
            <w:pPr>
              <w:pStyle w:val="LHRBodyNoNums"/>
              <w:rPr>
                <w:rFonts w:cs="Arial"/>
                <w:color w:val="FF0000"/>
                <w:sz w:val="21"/>
                <w:szCs w:val="21"/>
              </w:rPr>
            </w:pPr>
            <w:r w:rsidRPr="000D7380">
              <w:rPr>
                <w:rFonts w:cs="Arial"/>
                <w:color w:val="auto"/>
                <w:sz w:val="21"/>
                <w:szCs w:val="21"/>
              </w:rPr>
              <w:t xml:space="preserve">Key point – concern that carbon agenda </w:t>
            </w:r>
            <w:proofErr w:type="gramStart"/>
            <w:r w:rsidRPr="000D7380">
              <w:rPr>
                <w:rFonts w:cs="Arial"/>
                <w:color w:val="auto"/>
                <w:sz w:val="21"/>
                <w:szCs w:val="21"/>
              </w:rPr>
              <w:t>not be</w:t>
            </w:r>
            <w:proofErr w:type="gramEnd"/>
            <w:r w:rsidRPr="000D7380">
              <w:rPr>
                <w:rFonts w:cs="Arial"/>
                <w:color w:val="auto"/>
                <w:sz w:val="21"/>
                <w:szCs w:val="21"/>
              </w:rPr>
              <w:t xml:space="preserve"> allowed to diminish this</w:t>
            </w:r>
          </w:p>
        </w:tc>
      </w:tr>
      <w:tr w:rsidR="00FB5185" w:rsidRPr="00144C9C" w14:paraId="72E8DE9A" w14:textId="77777777" w:rsidTr="00AE7CEC">
        <w:tc>
          <w:tcPr>
            <w:tcW w:w="706" w:type="dxa"/>
            <w:vAlign w:val="center"/>
          </w:tcPr>
          <w:p w14:paraId="6FE8B2E0" w14:textId="41AFE4BA" w:rsidR="00FB5185" w:rsidRPr="00282CE9" w:rsidRDefault="00FB5185" w:rsidP="00CE4736">
            <w:pPr>
              <w:pStyle w:val="LHRBodyNoNums"/>
              <w:rPr>
                <w:sz w:val="20"/>
                <w:szCs w:val="18"/>
              </w:rPr>
            </w:pPr>
            <w:r>
              <w:rPr>
                <w:sz w:val="20"/>
                <w:szCs w:val="18"/>
              </w:rPr>
              <w:t>E2</w:t>
            </w:r>
          </w:p>
        </w:tc>
        <w:tc>
          <w:tcPr>
            <w:tcW w:w="1563" w:type="dxa"/>
            <w:vAlign w:val="center"/>
          </w:tcPr>
          <w:p w14:paraId="059491EC" w14:textId="6FA6DFE8" w:rsidR="00FB5185" w:rsidRPr="00282CE9" w:rsidRDefault="00FB5185" w:rsidP="00CE4736">
            <w:pPr>
              <w:pStyle w:val="LHRBodyNoNums"/>
              <w:rPr>
                <w:sz w:val="20"/>
                <w:szCs w:val="18"/>
              </w:rPr>
            </w:pPr>
            <w:r w:rsidRPr="00282CE9">
              <w:rPr>
                <w:sz w:val="20"/>
                <w:szCs w:val="18"/>
              </w:rPr>
              <w:t>Workshop 1</w:t>
            </w:r>
          </w:p>
        </w:tc>
        <w:tc>
          <w:tcPr>
            <w:tcW w:w="4427" w:type="dxa"/>
            <w:vAlign w:val="center"/>
          </w:tcPr>
          <w:p w14:paraId="2FAEC27B" w14:textId="1C9D325E" w:rsidR="00FB5185" w:rsidRPr="00282CE9" w:rsidRDefault="00FB5185" w:rsidP="00CE4736">
            <w:pPr>
              <w:pStyle w:val="LHRBodyNoNums"/>
              <w:rPr>
                <w:sz w:val="20"/>
                <w:szCs w:val="18"/>
              </w:rPr>
            </w:pPr>
            <w:r w:rsidRPr="00282CE9">
              <w:rPr>
                <w:rStyle w:val="normaltextrun"/>
                <w:sz w:val="20"/>
                <w:szCs w:val="18"/>
              </w:rPr>
              <w:t>Minimi</w:t>
            </w:r>
            <w:r w:rsidR="00807727">
              <w:rPr>
                <w:rStyle w:val="normaltextrun"/>
                <w:sz w:val="20"/>
                <w:szCs w:val="18"/>
              </w:rPr>
              <w:t>se</w:t>
            </w:r>
            <w:r w:rsidRPr="00282CE9">
              <w:rPr>
                <w:rStyle w:val="normaltextrun"/>
                <w:sz w:val="20"/>
                <w:szCs w:val="18"/>
              </w:rPr>
              <w:t xml:space="preserve"> fuel</w:t>
            </w:r>
            <w:r w:rsidR="005F1CD6">
              <w:rPr>
                <w:rStyle w:val="normaltextrun"/>
                <w:sz w:val="20"/>
                <w:szCs w:val="18"/>
              </w:rPr>
              <w:t xml:space="preserve"> </w:t>
            </w:r>
            <w:r w:rsidR="00807727">
              <w:rPr>
                <w:rStyle w:val="normaltextrun"/>
                <w:sz w:val="20"/>
                <w:szCs w:val="18"/>
              </w:rPr>
              <w:t>burn</w:t>
            </w:r>
            <w:r w:rsidRPr="00282CE9">
              <w:rPr>
                <w:rStyle w:val="normaltextrun"/>
                <w:sz w:val="20"/>
                <w:szCs w:val="18"/>
              </w:rPr>
              <w:t>, C</w:t>
            </w:r>
            <w:r w:rsidR="00F17807">
              <w:rPr>
                <w:rStyle w:val="normaltextrun"/>
                <w:sz w:val="20"/>
                <w:szCs w:val="18"/>
              </w:rPr>
              <w:t>O</w:t>
            </w:r>
            <w:r w:rsidRPr="004A7B1D">
              <w:rPr>
                <w:rStyle w:val="normaltextrun"/>
                <w:sz w:val="20"/>
                <w:szCs w:val="18"/>
                <w:vertAlign w:val="subscript"/>
              </w:rPr>
              <w:t>2</w:t>
            </w:r>
            <w:r w:rsidRPr="00282CE9">
              <w:rPr>
                <w:rStyle w:val="normaltextrun"/>
                <w:sz w:val="20"/>
                <w:szCs w:val="18"/>
              </w:rPr>
              <w:t xml:space="preserve">, greenhouse gases and all other contributors to climate change </w:t>
            </w:r>
          </w:p>
        </w:tc>
        <w:tc>
          <w:tcPr>
            <w:tcW w:w="1070" w:type="dxa"/>
            <w:vAlign w:val="center"/>
          </w:tcPr>
          <w:p w14:paraId="5E67C7EA" w14:textId="77777777" w:rsidR="00FB5185" w:rsidRPr="00144C9C" w:rsidRDefault="00FB5185" w:rsidP="00FB5185">
            <w:pPr>
              <w:pStyle w:val="LHRBodyNoNums"/>
              <w:rPr>
                <w:rFonts w:cs="Arial"/>
                <w:color w:val="1B1A1F" w:themeColor="text1" w:themeShade="80"/>
                <w:sz w:val="21"/>
                <w:szCs w:val="21"/>
              </w:rPr>
            </w:pPr>
          </w:p>
        </w:tc>
        <w:tc>
          <w:tcPr>
            <w:tcW w:w="892" w:type="dxa"/>
            <w:vAlign w:val="center"/>
          </w:tcPr>
          <w:p w14:paraId="4E6D570A" w14:textId="77777777" w:rsidR="00FB5185" w:rsidRPr="00144C9C" w:rsidRDefault="00FB5185" w:rsidP="00FB5185">
            <w:pPr>
              <w:pStyle w:val="LHRBodyNoNums"/>
              <w:rPr>
                <w:rFonts w:cs="Arial"/>
                <w:color w:val="1B1A1F" w:themeColor="text1" w:themeShade="80"/>
                <w:sz w:val="21"/>
                <w:szCs w:val="21"/>
              </w:rPr>
            </w:pPr>
          </w:p>
        </w:tc>
        <w:tc>
          <w:tcPr>
            <w:tcW w:w="1151" w:type="dxa"/>
            <w:vAlign w:val="center"/>
          </w:tcPr>
          <w:p w14:paraId="53B0FE36" w14:textId="0226F059" w:rsidR="00FB5185" w:rsidRPr="00144C9C" w:rsidRDefault="006542E6" w:rsidP="00FB5185">
            <w:pPr>
              <w:pStyle w:val="LHRBodyNoNums"/>
              <w:rPr>
                <w:rFonts w:cs="Arial"/>
                <w:color w:val="1B1A1F" w:themeColor="text1" w:themeShade="80"/>
                <w:sz w:val="21"/>
                <w:szCs w:val="21"/>
              </w:rPr>
            </w:pPr>
            <w:r>
              <w:rPr>
                <w:rFonts w:cs="Arial"/>
                <w:color w:val="1B1A1F" w:themeColor="text1" w:themeShade="80"/>
                <w:sz w:val="21"/>
                <w:szCs w:val="21"/>
              </w:rPr>
              <w:t>x</w:t>
            </w:r>
          </w:p>
        </w:tc>
        <w:tc>
          <w:tcPr>
            <w:tcW w:w="1054" w:type="dxa"/>
            <w:vAlign w:val="center"/>
          </w:tcPr>
          <w:p w14:paraId="481546D1" w14:textId="77777777" w:rsidR="00FB5185" w:rsidRPr="00144C9C" w:rsidRDefault="00FB5185" w:rsidP="00FB5185">
            <w:pPr>
              <w:pStyle w:val="LHRBodyNoNums"/>
              <w:rPr>
                <w:rFonts w:cs="Arial"/>
                <w:color w:val="1B1A1F" w:themeColor="text1" w:themeShade="80"/>
                <w:sz w:val="21"/>
                <w:szCs w:val="21"/>
              </w:rPr>
            </w:pPr>
          </w:p>
        </w:tc>
        <w:tc>
          <w:tcPr>
            <w:tcW w:w="1027" w:type="dxa"/>
            <w:vAlign w:val="center"/>
          </w:tcPr>
          <w:p w14:paraId="734A9AA9" w14:textId="77777777" w:rsidR="00FB5185" w:rsidRPr="00144C9C" w:rsidRDefault="00FB5185" w:rsidP="00FB5185">
            <w:pPr>
              <w:pStyle w:val="LHRBodyNoNums"/>
              <w:rPr>
                <w:rFonts w:cs="Arial"/>
                <w:color w:val="1B1A1F" w:themeColor="text1" w:themeShade="80"/>
                <w:sz w:val="21"/>
                <w:szCs w:val="21"/>
              </w:rPr>
            </w:pPr>
          </w:p>
        </w:tc>
        <w:tc>
          <w:tcPr>
            <w:tcW w:w="3993" w:type="dxa"/>
            <w:vAlign w:val="center"/>
          </w:tcPr>
          <w:p w14:paraId="2775F29B" w14:textId="7E4FA507" w:rsidR="00FB5185" w:rsidRPr="00144C9C" w:rsidRDefault="006542E6" w:rsidP="00FB5185">
            <w:pPr>
              <w:pStyle w:val="LHRBodyNoNums"/>
              <w:rPr>
                <w:rFonts w:cs="Arial"/>
                <w:color w:val="1B1A1F" w:themeColor="text1" w:themeShade="80"/>
                <w:sz w:val="21"/>
                <w:szCs w:val="21"/>
              </w:rPr>
            </w:pPr>
            <w:r>
              <w:rPr>
                <w:rFonts w:cs="Arial"/>
                <w:color w:val="1B1A1F" w:themeColor="text1" w:themeShade="80"/>
                <w:sz w:val="21"/>
                <w:szCs w:val="21"/>
              </w:rPr>
              <w:t xml:space="preserve">Balance – noise </w:t>
            </w:r>
            <w:proofErr w:type="gramStart"/>
            <w:r>
              <w:rPr>
                <w:rFonts w:cs="Arial"/>
                <w:color w:val="1B1A1F" w:themeColor="text1" w:themeShade="80"/>
                <w:sz w:val="21"/>
                <w:szCs w:val="21"/>
              </w:rPr>
              <w:t>and also</w:t>
            </w:r>
            <w:proofErr w:type="gramEnd"/>
            <w:r>
              <w:rPr>
                <w:rFonts w:cs="Arial"/>
                <w:color w:val="1B1A1F" w:themeColor="text1" w:themeShade="80"/>
                <w:sz w:val="21"/>
                <w:szCs w:val="21"/>
              </w:rPr>
              <w:t xml:space="preserve"> other </w:t>
            </w:r>
            <w:r w:rsidR="005F42AA">
              <w:rPr>
                <w:rFonts w:cs="Arial"/>
                <w:color w:val="1B1A1F" w:themeColor="text1" w:themeShade="80"/>
                <w:sz w:val="21"/>
                <w:szCs w:val="21"/>
              </w:rPr>
              <w:t>pollutants</w:t>
            </w:r>
            <w:r>
              <w:rPr>
                <w:rFonts w:cs="Arial"/>
                <w:color w:val="1B1A1F" w:themeColor="text1" w:themeShade="80"/>
                <w:sz w:val="21"/>
                <w:szCs w:val="21"/>
              </w:rPr>
              <w:t xml:space="preserve"> and net gains in biodiversity</w:t>
            </w:r>
          </w:p>
        </w:tc>
      </w:tr>
      <w:tr w:rsidR="00FB5185" w:rsidRPr="00144C9C" w14:paraId="2C3C856E" w14:textId="77777777" w:rsidTr="00AE7CEC">
        <w:tc>
          <w:tcPr>
            <w:tcW w:w="706" w:type="dxa"/>
            <w:vAlign w:val="center"/>
          </w:tcPr>
          <w:p w14:paraId="36B8A0A1" w14:textId="4AFDAD9B" w:rsidR="00FB5185" w:rsidRPr="00282CE9" w:rsidRDefault="00FB5185" w:rsidP="00CE4736">
            <w:pPr>
              <w:pStyle w:val="LHRBodyNoNums"/>
              <w:rPr>
                <w:sz w:val="20"/>
                <w:szCs w:val="18"/>
              </w:rPr>
            </w:pPr>
            <w:r>
              <w:rPr>
                <w:sz w:val="20"/>
                <w:szCs w:val="18"/>
              </w:rPr>
              <w:lastRenderedPageBreak/>
              <w:t>E3</w:t>
            </w:r>
          </w:p>
        </w:tc>
        <w:tc>
          <w:tcPr>
            <w:tcW w:w="1563" w:type="dxa"/>
            <w:vAlign w:val="center"/>
          </w:tcPr>
          <w:p w14:paraId="171E930E" w14:textId="3D887336" w:rsidR="00FB5185" w:rsidRPr="00282CE9" w:rsidRDefault="00FB5185" w:rsidP="00CE4736">
            <w:pPr>
              <w:pStyle w:val="LHRBodyNoNums"/>
              <w:rPr>
                <w:sz w:val="20"/>
                <w:szCs w:val="18"/>
              </w:rPr>
            </w:pPr>
            <w:r w:rsidRPr="00282CE9">
              <w:rPr>
                <w:sz w:val="20"/>
                <w:szCs w:val="18"/>
              </w:rPr>
              <w:t>Workshop 2</w:t>
            </w:r>
          </w:p>
        </w:tc>
        <w:tc>
          <w:tcPr>
            <w:tcW w:w="4427" w:type="dxa"/>
            <w:vAlign w:val="center"/>
          </w:tcPr>
          <w:p w14:paraId="0AFC4579" w14:textId="04423B9E" w:rsidR="00FB5185" w:rsidRPr="00282CE9" w:rsidRDefault="00FB5185" w:rsidP="00CE4736">
            <w:pPr>
              <w:pStyle w:val="LHRBodyNoNums"/>
              <w:rPr>
                <w:sz w:val="20"/>
                <w:szCs w:val="18"/>
              </w:rPr>
            </w:pPr>
            <w:r w:rsidRPr="00282CE9">
              <w:rPr>
                <w:sz w:val="20"/>
                <w:szCs w:val="18"/>
              </w:rPr>
              <w:t>Operate flights in the most CO</w:t>
            </w:r>
            <w:r w:rsidRPr="004A7B1D">
              <w:rPr>
                <w:sz w:val="20"/>
                <w:szCs w:val="18"/>
                <w:vertAlign w:val="subscript"/>
              </w:rPr>
              <w:t>2</w:t>
            </w:r>
            <w:r w:rsidRPr="00282CE9">
              <w:rPr>
                <w:sz w:val="20"/>
                <w:szCs w:val="18"/>
              </w:rPr>
              <w:t xml:space="preserve"> efficient/friendly way</w:t>
            </w:r>
          </w:p>
        </w:tc>
        <w:tc>
          <w:tcPr>
            <w:tcW w:w="1070" w:type="dxa"/>
            <w:vAlign w:val="center"/>
          </w:tcPr>
          <w:p w14:paraId="0B01EE14" w14:textId="77777777" w:rsidR="00FB5185" w:rsidRPr="00144C9C" w:rsidRDefault="00FB5185" w:rsidP="00FB5185">
            <w:pPr>
              <w:pStyle w:val="LHRBodyNoNums"/>
              <w:rPr>
                <w:rFonts w:cs="Arial"/>
                <w:color w:val="1B1A1F" w:themeColor="text1" w:themeShade="80"/>
                <w:sz w:val="21"/>
                <w:szCs w:val="21"/>
              </w:rPr>
            </w:pPr>
          </w:p>
        </w:tc>
        <w:tc>
          <w:tcPr>
            <w:tcW w:w="892" w:type="dxa"/>
            <w:vAlign w:val="center"/>
          </w:tcPr>
          <w:p w14:paraId="641734CE" w14:textId="77777777" w:rsidR="00FB5185" w:rsidRPr="00144C9C" w:rsidRDefault="00FB5185" w:rsidP="00FB5185">
            <w:pPr>
              <w:pStyle w:val="LHRBodyNoNums"/>
              <w:rPr>
                <w:rFonts w:cs="Arial"/>
                <w:color w:val="1B1A1F" w:themeColor="text1" w:themeShade="80"/>
                <w:sz w:val="21"/>
                <w:szCs w:val="21"/>
              </w:rPr>
            </w:pPr>
          </w:p>
        </w:tc>
        <w:tc>
          <w:tcPr>
            <w:tcW w:w="1151" w:type="dxa"/>
            <w:vAlign w:val="center"/>
          </w:tcPr>
          <w:p w14:paraId="69519DDF" w14:textId="15734C8D" w:rsidR="00FB5185" w:rsidRPr="00144C9C" w:rsidRDefault="006542E6" w:rsidP="00FB5185">
            <w:pPr>
              <w:pStyle w:val="LHRBodyNoNums"/>
              <w:rPr>
                <w:rFonts w:cs="Arial"/>
                <w:color w:val="1B1A1F" w:themeColor="text1" w:themeShade="80"/>
                <w:sz w:val="21"/>
                <w:szCs w:val="21"/>
              </w:rPr>
            </w:pPr>
            <w:r>
              <w:rPr>
                <w:rFonts w:cs="Arial"/>
                <w:color w:val="1B1A1F" w:themeColor="text1" w:themeShade="80"/>
                <w:sz w:val="21"/>
                <w:szCs w:val="21"/>
              </w:rPr>
              <w:t>x</w:t>
            </w:r>
          </w:p>
        </w:tc>
        <w:tc>
          <w:tcPr>
            <w:tcW w:w="1054" w:type="dxa"/>
            <w:vAlign w:val="center"/>
          </w:tcPr>
          <w:p w14:paraId="7B226872" w14:textId="77777777" w:rsidR="00FB5185" w:rsidRPr="00144C9C" w:rsidRDefault="00FB5185" w:rsidP="00FB5185">
            <w:pPr>
              <w:pStyle w:val="LHRBodyNoNums"/>
              <w:rPr>
                <w:rFonts w:cs="Arial"/>
                <w:color w:val="1B1A1F" w:themeColor="text1" w:themeShade="80"/>
                <w:sz w:val="21"/>
                <w:szCs w:val="21"/>
              </w:rPr>
            </w:pPr>
          </w:p>
        </w:tc>
        <w:tc>
          <w:tcPr>
            <w:tcW w:w="1027" w:type="dxa"/>
            <w:vAlign w:val="center"/>
          </w:tcPr>
          <w:p w14:paraId="720DE7F4" w14:textId="77777777" w:rsidR="00FB5185" w:rsidRPr="00144C9C" w:rsidRDefault="00FB5185" w:rsidP="00FB5185">
            <w:pPr>
              <w:pStyle w:val="LHRBodyNoNums"/>
              <w:rPr>
                <w:rFonts w:cs="Arial"/>
                <w:color w:val="1B1A1F" w:themeColor="text1" w:themeShade="80"/>
                <w:sz w:val="21"/>
                <w:szCs w:val="21"/>
              </w:rPr>
            </w:pPr>
          </w:p>
        </w:tc>
        <w:tc>
          <w:tcPr>
            <w:tcW w:w="3993" w:type="dxa"/>
            <w:vAlign w:val="center"/>
          </w:tcPr>
          <w:p w14:paraId="002F28CA" w14:textId="409A55F2" w:rsidR="00FB5185" w:rsidRPr="00144C9C" w:rsidRDefault="000D7380" w:rsidP="00FB5185">
            <w:pPr>
              <w:pStyle w:val="LHRBodyNoNums"/>
              <w:rPr>
                <w:rFonts w:cs="Arial"/>
                <w:color w:val="1B1A1F" w:themeColor="text1" w:themeShade="80"/>
                <w:sz w:val="21"/>
                <w:szCs w:val="21"/>
              </w:rPr>
            </w:pPr>
            <w:r>
              <w:rPr>
                <w:rFonts w:cs="Arial"/>
                <w:color w:val="1B1A1F" w:themeColor="text1" w:themeShade="80"/>
                <w:sz w:val="21"/>
                <w:szCs w:val="21"/>
              </w:rPr>
              <w:t>Above 7000ft</w:t>
            </w:r>
          </w:p>
        </w:tc>
      </w:tr>
      <w:tr w:rsidR="00FB5185" w:rsidRPr="00144C9C" w14:paraId="51AE97FC" w14:textId="77777777" w:rsidTr="00AE7CEC">
        <w:tc>
          <w:tcPr>
            <w:tcW w:w="706" w:type="dxa"/>
            <w:vAlign w:val="center"/>
          </w:tcPr>
          <w:p w14:paraId="5528FE9D" w14:textId="0EA70102" w:rsidR="00FB5185" w:rsidRPr="00282CE9" w:rsidRDefault="00FB5185" w:rsidP="00CE4736">
            <w:pPr>
              <w:pStyle w:val="LHRBodyNoNums"/>
              <w:rPr>
                <w:sz w:val="20"/>
                <w:szCs w:val="18"/>
              </w:rPr>
            </w:pPr>
            <w:r>
              <w:rPr>
                <w:sz w:val="20"/>
                <w:szCs w:val="18"/>
              </w:rPr>
              <w:t>E4</w:t>
            </w:r>
          </w:p>
        </w:tc>
        <w:tc>
          <w:tcPr>
            <w:tcW w:w="1563" w:type="dxa"/>
            <w:vAlign w:val="center"/>
          </w:tcPr>
          <w:p w14:paraId="28D7A1B5" w14:textId="1676585F" w:rsidR="00FB5185" w:rsidRPr="00282CE9" w:rsidRDefault="00FB5185" w:rsidP="00CE4736">
            <w:pPr>
              <w:pStyle w:val="LHRBodyNoNums"/>
              <w:rPr>
                <w:sz w:val="20"/>
                <w:szCs w:val="18"/>
              </w:rPr>
            </w:pPr>
            <w:r w:rsidRPr="00282CE9">
              <w:rPr>
                <w:sz w:val="20"/>
                <w:szCs w:val="18"/>
              </w:rPr>
              <w:t>Workshop 3</w:t>
            </w:r>
          </w:p>
        </w:tc>
        <w:tc>
          <w:tcPr>
            <w:tcW w:w="4427" w:type="dxa"/>
            <w:vAlign w:val="center"/>
          </w:tcPr>
          <w:p w14:paraId="73636F52" w14:textId="200F4F9A" w:rsidR="00FB5185" w:rsidRPr="00282CE9" w:rsidRDefault="00FB5185" w:rsidP="00CE4736">
            <w:pPr>
              <w:pStyle w:val="LHRBodyNoNums"/>
              <w:rPr>
                <w:sz w:val="20"/>
                <w:szCs w:val="18"/>
              </w:rPr>
            </w:pPr>
            <w:r w:rsidRPr="00282CE9">
              <w:rPr>
                <w:sz w:val="20"/>
                <w:szCs w:val="18"/>
              </w:rPr>
              <w:t>Must not degrade air quality</w:t>
            </w:r>
          </w:p>
        </w:tc>
        <w:tc>
          <w:tcPr>
            <w:tcW w:w="1070" w:type="dxa"/>
            <w:vAlign w:val="center"/>
          </w:tcPr>
          <w:p w14:paraId="48B2A36F" w14:textId="034C7D97" w:rsidR="00FB5185" w:rsidRPr="00144C9C" w:rsidRDefault="006542E6" w:rsidP="00FB5185">
            <w:pPr>
              <w:pStyle w:val="LHRBodyNoNums"/>
              <w:rPr>
                <w:rFonts w:cs="Arial"/>
                <w:color w:val="1B1A1F" w:themeColor="text1" w:themeShade="80"/>
                <w:sz w:val="21"/>
                <w:szCs w:val="21"/>
              </w:rPr>
            </w:pPr>
            <w:r>
              <w:rPr>
                <w:rFonts w:cs="Arial"/>
                <w:color w:val="1B1A1F" w:themeColor="text1" w:themeShade="80"/>
                <w:sz w:val="21"/>
                <w:szCs w:val="21"/>
              </w:rPr>
              <w:t>x</w:t>
            </w:r>
          </w:p>
        </w:tc>
        <w:tc>
          <w:tcPr>
            <w:tcW w:w="892" w:type="dxa"/>
            <w:vAlign w:val="center"/>
          </w:tcPr>
          <w:p w14:paraId="0834C2E7" w14:textId="77777777" w:rsidR="00FB5185" w:rsidRPr="00144C9C" w:rsidRDefault="00FB5185" w:rsidP="00FB5185">
            <w:pPr>
              <w:pStyle w:val="LHRBodyNoNums"/>
              <w:rPr>
                <w:rFonts w:cs="Arial"/>
                <w:color w:val="1B1A1F" w:themeColor="text1" w:themeShade="80"/>
                <w:sz w:val="21"/>
                <w:szCs w:val="21"/>
              </w:rPr>
            </w:pPr>
          </w:p>
        </w:tc>
        <w:tc>
          <w:tcPr>
            <w:tcW w:w="1151" w:type="dxa"/>
            <w:vAlign w:val="center"/>
          </w:tcPr>
          <w:p w14:paraId="6B25C8C5" w14:textId="77777777" w:rsidR="00FB5185" w:rsidRPr="00144C9C" w:rsidRDefault="00FB5185" w:rsidP="00FB5185">
            <w:pPr>
              <w:pStyle w:val="LHRBodyNoNums"/>
              <w:rPr>
                <w:rFonts w:cs="Arial"/>
                <w:color w:val="1B1A1F" w:themeColor="text1" w:themeShade="80"/>
                <w:sz w:val="21"/>
                <w:szCs w:val="21"/>
              </w:rPr>
            </w:pPr>
          </w:p>
        </w:tc>
        <w:tc>
          <w:tcPr>
            <w:tcW w:w="1054" w:type="dxa"/>
            <w:vAlign w:val="center"/>
          </w:tcPr>
          <w:p w14:paraId="239417E4" w14:textId="77777777" w:rsidR="00FB5185" w:rsidRPr="00144C9C" w:rsidRDefault="00FB5185" w:rsidP="00FB5185">
            <w:pPr>
              <w:pStyle w:val="LHRBodyNoNums"/>
              <w:rPr>
                <w:rFonts w:cs="Arial"/>
                <w:color w:val="1B1A1F" w:themeColor="text1" w:themeShade="80"/>
                <w:sz w:val="21"/>
                <w:szCs w:val="21"/>
              </w:rPr>
            </w:pPr>
          </w:p>
        </w:tc>
        <w:tc>
          <w:tcPr>
            <w:tcW w:w="1027" w:type="dxa"/>
            <w:vAlign w:val="center"/>
          </w:tcPr>
          <w:p w14:paraId="03655615" w14:textId="77777777" w:rsidR="00FB5185" w:rsidRPr="00144C9C" w:rsidRDefault="00FB5185" w:rsidP="00FB5185">
            <w:pPr>
              <w:pStyle w:val="LHRBodyNoNums"/>
              <w:rPr>
                <w:rFonts w:cs="Arial"/>
                <w:color w:val="1B1A1F" w:themeColor="text1" w:themeShade="80"/>
                <w:sz w:val="21"/>
                <w:szCs w:val="21"/>
              </w:rPr>
            </w:pPr>
          </w:p>
        </w:tc>
        <w:tc>
          <w:tcPr>
            <w:tcW w:w="3993" w:type="dxa"/>
            <w:vAlign w:val="center"/>
          </w:tcPr>
          <w:p w14:paraId="6C6DF721" w14:textId="77777777" w:rsidR="00FB5185" w:rsidRPr="00144C9C" w:rsidRDefault="00FB5185" w:rsidP="00FB5185">
            <w:pPr>
              <w:pStyle w:val="LHRBodyNoNums"/>
              <w:rPr>
                <w:rFonts w:cs="Arial"/>
                <w:color w:val="1B1A1F" w:themeColor="text1" w:themeShade="80"/>
                <w:sz w:val="21"/>
                <w:szCs w:val="21"/>
              </w:rPr>
            </w:pPr>
          </w:p>
        </w:tc>
      </w:tr>
      <w:tr w:rsidR="00FB5185" w:rsidRPr="00144C9C" w14:paraId="32027233" w14:textId="77777777" w:rsidTr="00AE7CEC">
        <w:tc>
          <w:tcPr>
            <w:tcW w:w="706" w:type="dxa"/>
            <w:vAlign w:val="center"/>
          </w:tcPr>
          <w:p w14:paraId="62DBA06F" w14:textId="6737A1BF" w:rsidR="00FB5185" w:rsidRPr="00282CE9" w:rsidRDefault="00FB5185" w:rsidP="00CE4736">
            <w:pPr>
              <w:pStyle w:val="LHRBodyNoNums"/>
              <w:rPr>
                <w:sz w:val="20"/>
                <w:szCs w:val="18"/>
              </w:rPr>
            </w:pPr>
            <w:r>
              <w:rPr>
                <w:sz w:val="20"/>
                <w:szCs w:val="18"/>
              </w:rPr>
              <w:t>E5</w:t>
            </w:r>
          </w:p>
        </w:tc>
        <w:tc>
          <w:tcPr>
            <w:tcW w:w="1563" w:type="dxa"/>
            <w:vAlign w:val="center"/>
          </w:tcPr>
          <w:p w14:paraId="32098713" w14:textId="4A0953AB" w:rsidR="00FB5185" w:rsidRPr="00282CE9" w:rsidRDefault="00FB5185" w:rsidP="00CE4736">
            <w:pPr>
              <w:pStyle w:val="LHRBodyNoNums"/>
              <w:rPr>
                <w:sz w:val="20"/>
                <w:szCs w:val="18"/>
              </w:rPr>
            </w:pPr>
            <w:r w:rsidRPr="00282CE9">
              <w:rPr>
                <w:sz w:val="20"/>
                <w:szCs w:val="18"/>
              </w:rPr>
              <w:t>Workshop 4</w:t>
            </w:r>
          </w:p>
        </w:tc>
        <w:tc>
          <w:tcPr>
            <w:tcW w:w="4427" w:type="dxa"/>
            <w:vAlign w:val="center"/>
          </w:tcPr>
          <w:p w14:paraId="328FA64A" w14:textId="681BADDD" w:rsidR="00FB5185" w:rsidRPr="00282CE9" w:rsidRDefault="00FB5185" w:rsidP="00CE4736">
            <w:pPr>
              <w:pStyle w:val="LHRBodyNoNums"/>
              <w:rPr>
                <w:sz w:val="20"/>
                <w:szCs w:val="18"/>
              </w:rPr>
            </w:pPr>
            <w:r w:rsidRPr="00282CE9">
              <w:rPr>
                <w:sz w:val="20"/>
                <w:szCs w:val="18"/>
              </w:rPr>
              <w:t xml:space="preserve">Noise should </w:t>
            </w:r>
            <w:r w:rsidR="00807727">
              <w:rPr>
                <w:sz w:val="20"/>
                <w:szCs w:val="18"/>
              </w:rPr>
              <w:t>be</w:t>
            </w:r>
            <w:r w:rsidR="00807727" w:rsidRPr="00282CE9">
              <w:rPr>
                <w:sz w:val="20"/>
                <w:szCs w:val="18"/>
              </w:rPr>
              <w:t xml:space="preserve"> </w:t>
            </w:r>
            <w:r w:rsidRPr="00282CE9">
              <w:rPr>
                <w:sz w:val="20"/>
                <w:szCs w:val="18"/>
              </w:rPr>
              <w:t>the priority below 7000</w:t>
            </w:r>
            <w:r w:rsidR="00190508">
              <w:rPr>
                <w:sz w:val="20"/>
                <w:szCs w:val="18"/>
              </w:rPr>
              <w:t xml:space="preserve"> </w:t>
            </w:r>
            <w:r w:rsidRPr="00282CE9">
              <w:rPr>
                <w:sz w:val="20"/>
                <w:szCs w:val="18"/>
              </w:rPr>
              <w:t>f</w:t>
            </w:r>
            <w:r w:rsidR="00190508">
              <w:rPr>
                <w:sz w:val="20"/>
                <w:szCs w:val="18"/>
              </w:rPr>
              <w:t>e</w:t>
            </w:r>
            <w:r w:rsidR="00190508">
              <w:rPr>
                <w:sz w:val="20"/>
              </w:rPr>
              <w:t>e</w:t>
            </w:r>
            <w:r w:rsidRPr="00282CE9">
              <w:rPr>
                <w:sz w:val="20"/>
                <w:szCs w:val="18"/>
              </w:rPr>
              <w:t>t regardless of CO</w:t>
            </w:r>
            <w:r w:rsidRPr="004A7B1D">
              <w:rPr>
                <w:sz w:val="20"/>
                <w:szCs w:val="18"/>
                <w:vertAlign w:val="subscript"/>
              </w:rPr>
              <w:t>2</w:t>
            </w:r>
            <w:r w:rsidRPr="00282CE9">
              <w:rPr>
                <w:sz w:val="20"/>
                <w:szCs w:val="18"/>
              </w:rPr>
              <w:t xml:space="preserve"> impacts</w:t>
            </w:r>
          </w:p>
        </w:tc>
        <w:tc>
          <w:tcPr>
            <w:tcW w:w="1070" w:type="dxa"/>
            <w:vAlign w:val="center"/>
          </w:tcPr>
          <w:p w14:paraId="4BEB3C2D" w14:textId="287ABE75" w:rsidR="00FB5185" w:rsidRPr="00144C9C" w:rsidRDefault="006542E6" w:rsidP="00FB5185">
            <w:pPr>
              <w:pStyle w:val="LHRBodyNoNums"/>
              <w:rPr>
                <w:rFonts w:cs="Arial"/>
                <w:color w:val="1B1A1F" w:themeColor="text1" w:themeShade="80"/>
                <w:sz w:val="21"/>
                <w:szCs w:val="21"/>
              </w:rPr>
            </w:pPr>
            <w:r>
              <w:rPr>
                <w:rFonts w:cs="Arial"/>
                <w:color w:val="1B1A1F" w:themeColor="text1" w:themeShade="80"/>
                <w:sz w:val="21"/>
                <w:szCs w:val="21"/>
              </w:rPr>
              <w:t>x</w:t>
            </w:r>
          </w:p>
        </w:tc>
        <w:tc>
          <w:tcPr>
            <w:tcW w:w="892" w:type="dxa"/>
            <w:vAlign w:val="center"/>
          </w:tcPr>
          <w:p w14:paraId="1A705547" w14:textId="77777777" w:rsidR="00FB5185" w:rsidRPr="00144C9C" w:rsidRDefault="00FB5185" w:rsidP="00FB5185">
            <w:pPr>
              <w:pStyle w:val="LHRBodyNoNums"/>
              <w:rPr>
                <w:rFonts w:cs="Arial"/>
                <w:color w:val="1B1A1F" w:themeColor="text1" w:themeShade="80"/>
                <w:sz w:val="21"/>
                <w:szCs w:val="21"/>
              </w:rPr>
            </w:pPr>
          </w:p>
        </w:tc>
        <w:tc>
          <w:tcPr>
            <w:tcW w:w="1151" w:type="dxa"/>
            <w:vAlign w:val="center"/>
          </w:tcPr>
          <w:p w14:paraId="628450D8" w14:textId="77777777" w:rsidR="00FB5185" w:rsidRPr="00144C9C" w:rsidRDefault="00FB5185" w:rsidP="00FB5185">
            <w:pPr>
              <w:pStyle w:val="LHRBodyNoNums"/>
              <w:rPr>
                <w:rFonts w:cs="Arial"/>
                <w:color w:val="1B1A1F" w:themeColor="text1" w:themeShade="80"/>
                <w:sz w:val="21"/>
                <w:szCs w:val="21"/>
              </w:rPr>
            </w:pPr>
          </w:p>
        </w:tc>
        <w:tc>
          <w:tcPr>
            <w:tcW w:w="1054" w:type="dxa"/>
            <w:vAlign w:val="center"/>
          </w:tcPr>
          <w:p w14:paraId="091E5653" w14:textId="77777777" w:rsidR="00FB5185" w:rsidRPr="00144C9C" w:rsidRDefault="00FB5185" w:rsidP="00FB5185">
            <w:pPr>
              <w:pStyle w:val="LHRBodyNoNums"/>
              <w:rPr>
                <w:rFonts w:cs="Arial"/>
                <w:color w:val="1B1A1F" w:themeColor="text1" w:themeShade="80"/>
                <w:sz w:val="21"/>
                <w:szCs w:val="21"/>
              </w:rPr>
            </w:pPr>
          </w:p>
        </w:tc>
        <w:tc>
          <w:tcPr>
            <w:tcW w:w="1027" w:type="dxa"/>
            <w:vAlign w:val="center"/>
          </w:tcPr>
          <w:p w14:paraId="6BE2582F" w14:textId="77777777" w:rsidR="00FB5185" w:rsidRPr="00144C9C" w:rsidRDefault="00FB5185" w:rsidP="00FB5185">
            <w:pPr>
              <w:pStyle w:val="LHRBodyNoNums"/>
              <w:rPr>
                <w:rFonts w:cs="Arial"/>
                <w:color w:val="1B1A1F" w:themeColor="text1" w:themeShade="80"/>
                <w:sz w:val="21"/>
                <w:szCs w:val="21"/>
              </w:rPr>
            </w:pPr>
          </w:p>
        </w:tc>
        <w:tc>
          <w:tcPr>
            <w:tcW w:w="3993" w:type="dxa"/>
            <w:vAlign w:val="center"/>
          </w:tcPr>
          <w:p w14:paraId="621DF30F" w14:textId="77777777" w:rsidR="00FB5185" w:rsidRPr="00144C9C" w:rsidRDefault="00FB5185" w:rsidP="00FB5185">
            <w:pPr>
              <w:pStyle w:val="LHRBodyNoNums"/>
              <w:rPr>
                <w:rFonts w:cs="Arial"/>
                <w:color w:val="1B1A1F" w:themeColor="text1" w:themeShade="80"/>
                <w:sz w:val="21"/>
                <w:szCs w:val="21"/>
              </w:rPr>
            </w:pPr>
          </w:p>
        </w:tc>
      </w:tr>
      <w:tr w:rsidR="00FB5185" w:rsidRPr="00144C9C" w14:paraId="233C9431" w14:textId="77777777" w:rsidTr="00AE7CEC">
        <w:tc>
          <w:tcPr>
            <w:tcW w:w="706" w:type="dxa"/>
            <w:vAlign w:val="center"/>
          </w:tcPr>
          <w:p w14:paraId="11CBB47E" w14:textId="5DF7319C" w:rsidR="00FB5185" w:rsidRPr="00E645C6" w:rsidRDefault="00FB5185" w:rsidP="00CE4736">
            <w:pPr>
              <w:pStyle w:val="LHRBodyNoNums"/>
              <w:rPr>
                <w:sz w:val="20"/>
                <w:szCs w:val="18"/>
              </w:rPr>
            </w:pPr>
            <w:r>
              <w:rPr>
                <w:sz w:val="20"/>
                <w:szCs w:val="18"/>
              </w:rPr>
              <w:t>E6</w:t>
            </w:r>
          </w:p>
        </w:tc>
        <w:tc>
          <w:tcPr>
            <w:tcW w:w="1563" w:type="dxa"/>
            <w:vAlign w:val="center"/>
          </w:tcPr>
          <w:p w14:paraId="61FDAD88" w14:textId="0DFBD94A" w:rsidR="00FB5185" w:rsidRPr="00E645C6" w:rsidRDefault="00FB5185" w:rsidP="00CE4736">
            <w:pPr>
              <w:pStyle w:val="LHRBodyNoNums"/>
              <w:rPr>
                <w:sz w:val="20"/>
                <w:szCs w:val="18"/>
              </w:rPr>
            </w:pPr>
            <w:r w:rsidRPr="00E645C6">
              <w:rPr>
                <w:sz w:val="20"/>
                <w:szCs w:val="18"/>
              </w:rPr>
              <w:t>Workshop 7</w:t>
            </w:r>
          </w:p>
        </w:tc>
        <w:tc>
          <w:tcPr>
            <w:tcW w:w="4427" w:type="dxa"/>
            <w:vAlign w:val="center"/>
          </w:tcPr>
          <w:p w14:paraId="5BF71D16" w14:textId="19FE9392" w:rsidR="00FB5185" w:rsidRPr="00E645C6" w:rsidRDefault="00FB5185" w:rsidP="00CE4736">
            <w:pPr>
              <w:pStyle w:val="LHRBodyNoNums"/>
              <w:rPr>
                <w:sz w:val="20"/>
                <w:szCs w:val="20"/>
              </w:rPr>
            </w:pPr>
            <w:r w:rsidRPr="00495906">
              <w:rPr>
                <w:sz w:val="20"/>
                <w:szCs w:val="20"/>
              </w:rPr>
              <w:t>The airspace design sh</w:t>
            </w:r>
            <w:r w:rsidR="15251838" w:rsidRPr="00495906">
              <w:rPr>
                <w:sz w:val="20"/>
                <w:szCs w:val="20"/>
              </w:rPr>
              <w:t>ould</w:t>
            </w:r>
            <w:r w:rsidRPr="00495906">
              <w:rPr>
                <w:sz w:val="20"/>
                <w:szCs w:val="20"/>
              </w:rPr>
              <w:t xml:space="preserve"> deliver a net CO</w:t>
            </w:r>
            <w:r w:rsidRPr="00495906">
              <w:rPr>
                <w:sz w:val="20"/>
                <w:szCs w:val="20"/>
                <w:vertAlign w:val="subscript"/>
              </w:rPr>
              <w:t>2</w:t>
            </w:r>
            <w:r w:rsidRPr="00495906">
              <w:rPr>
                <w:sz w:val="20"/>
                <w:szCs w:val="20"/>
              </w:rPr>
              <w:t xml:space="preserve"> benefit across Heathrow</w:t>
            </w:r>
            <w:r w:rsidR="006634AD">
              <w:rPr>
                <w:sz w:val="20"/>
                <w:szCs w:val="20"/>
              </w:rPr>
              <w:t>’s</w:t>
            </w:r>
            <w:r w:rsidRPr="00495906">
              <w:rPr>
                <w:sz w:val="20"/>
                <w:szCs w:val="20"/>
              </w:rPr>
              <w:t xml:space="preserve"> operation whilst delivering noise benefits below 7000</w:t>
            </w:r>
            <w:r w:rsidR="006634AD">
              <w:rPr>
                <w:sz w:val="20"/>
                <w:szCs w:val="20"/>
              </w:rPr>
              <w:t xml:space="preserve"> </w:t>
            </w:r>
            <w:r w:rsidRPr="00495906">
              <w:rPr>
                <w:sz w:val="20"/>
                <w:szCs w:val="20"/>
              </w:rPr>
              <w:t>f</w:t>
            </w:r>
            <w:r w:rsidR="006634AD">
              <w:rPr>
                <w:sz w:val="20"/>
                <w:szCs w:val="20"/>
              </w:rPr>
              <w:t>ee</w:t>
            </w:r>
            <w:r w:rsidRPr="00495906">
              <w:rPr>
                <w:sz w:val="20"/>
                <w:szCs w:val="20"/>
              </w:rPr>
              <w:t>t</w:t>
            </w:r>
          </w:p>
        </w:tc>
        <w:tc>
          <w:tcPr>
            <w:tcW w:w="1070" w:type="dxa"/>
            <w:vAlign w:val="center"/>
          </w:tcPr>
          <w:p w14:paraId="3223B74D" w14:textId="07E9559E" w:rsidR="00FB5185" w:rsidRPr="00144C9C" w:rsidRDefault="006542E6" w:rsidP="00FB5185">
            <w:pPr>
              <w:pStyle w:val="LHRBodyNoNums"/>
              <w:rPr>
                <w:rFonts w:cs="Arial"/>
                <w:color w:val="1B1A1F" w:themeColor="text1" w:themeShade="80"/>
                <w:sz w:val="21"/>
                <w:szCs w:val="21"/>
              </w:rPr>
            </w:pPr>
            <w:r>
              <w:rPr>
                <w:rFonts w:cs="Arial"/>
                <w:color w:val="1B1A1F" w:themeColor="text1" w:themeShade="80"/>
                <w:sz w:val="21"/>
                <w:szCs w:val="21"/>
              </w:rPr>
              <w:t>x</w:t>
            </w:r>
          </w:p>
        </w:tc>
        <w:tc>
          <w:tcPr>
            <w:tcW w:w="892" w:type="dxa"/>
            <w:vAlign w:val="center"/>
          </w:tcPr>
          <w:p w14:paraId="1F3BC470" w14:textId="77777777" w:rsidR="00FB5185" w:rsidRPr="00144C9C" w:rsidRDefault="00FB5185" w:rsidP="00FB5185">
            <w:pPr>
              <w:pStyle w:val="LHRBodyNoNums"/>
              <w:rPr>
                <w:rFonts w:cs="Arial"/>
                <w:color w:val="1B1A1F" w:themeColor="text1" w:themeShade="80"/>
                <w:sz w:val="21"/>
                <w:szCs w:val="21"/>
              </w:rPr>
            </w:pPr>
          </w:p>
        </w:tc>
        <w:tc>
          <w:tcPr>
            <w:tcW w:w="1151" w:type="dxa"/>
            <w:vAlign w:val="center"/>
          </w:tcPr>
          <w:p w14:paraId="52EBD0C2" w14:textId="77777777" w:rsidR="00FB5185" w:rsidRPr="00144C9C" w:rsidRDefault="00FB5185" w:rsidP="00FB5185">
            <w:pPr>
              <w:pStyle w:val="LHRBodyNoNums"/>
              <w:rPr>
                <w:rFonts w:cs="Arial"/>
                <w:color w:val="1B1A1F" w:themeColor="text1" w:themeShade="80"/>
                <w:sz w:val="21"/>
                <w:szCs w:val="21"/>
              </w:rPr>
            </w:pPr>
          </w:p>
        </w:tc>
        <w:tc>
          <w:tcPr>
            <w:tcW w:w="1054" w:type="dxa"/>
            <w:vAlign w:val="center"/>
          </w:tcPr>
          <w:p w14:paraId="3BB474AC" w14:textId="77777777" w:rsidR="00FB5185" w:rsidRPr="00144C9C" w:rsidRDefault="00FB5185" w:rsidP="00FB5185">
            <w:pPr>
              <w:pStyle w:val="LHRBodyNoNums"/>
              <w:rPr>
                <w:rFonts w:cs="Arial"/>
                <w:color w:val="1B1A1F" w:themeColor="text1" w:themeShade="80"/>
                <w:sz w:val="21"/>
                <w:szCs w:val="21"/>
              </w:rPr>
            </w:pPr>
          </w:p>
        </w:tc>
        <w:tc>
          <w:tcPr>
            <w:tcW w:w="1027" w:type="dxa"/>
            <w:vAlign w:val="center"/>
          </w:tcPr>
          <w:p w14:paraId="14ECCE4B" w14:textId="77777777" w:rsidR="00FB5185" w:rsidRPr="00144C9C" w:rsidRDefault="00FB5185" w:rsidP="00FB5185">
            <w:pPr>
              <w:pStyle w:val="LHRBodyNoNums"/>
              <w:rPr>
                <w:rFonts w:cs="Arial"/>
                <w:color w:val="1B1A1F" w:themeColor="text1" w:themeShade="80"/>
                <w:sz w:val="21"/>
                <w:szCs w:val="21"/>
              </w:rPr>
            </w:pPr>
          </w:p>
        </w:tc>
        <w:tc>
          <w:tcPr>
            <w:tcW w:w="3993" w:type="dxa"/>
            <w:vAlign w:val="center"/>
          </w:tcPr>
          <w:p w14:paraId="19086359" w14:textId="58F0E1F5" w:rsidR="00FB5185" w:rsidRDefault="002B16FE" w:rsidP="00FB5185">
            <w:pPr>
              <w:pStyle w:val="LHRBodyNoNums"/>
              <w:rPr>
                <w:rFonts w:cs="Arial"/>
                <w:color w:val="1B1A1F" w:themeColor="text1" w:themeShade="80"/>
                <w:sz w:val="21"/>
                <w:szCs w:val="21"/>
              </w:rPr>
            </w:pPr>
            <w:r>
              <w:rPr>
                <w:rFonts w:cs="Arial"/>
                <w:color w:val="1B1A1F" w:themeColor="text1" w:themeShade="80"/>
                <w:sz w:val="21"/>
                <w:szCs w:val="21"/>
              </w:rPr>
              <w:t xml:space="preserve">Signal the airplanes to not </w:t>
            </w:r>
            <w:r w:rsidR="000D7380">
              <w:rPr>
                <w:rFonts w:cs="Arial"/>
                <w:color w:val="1B1A1F" w:themeColor="text1" w:themeShade="80"/>
                <w:sz w:val="21"/>
                <w:szCs w:val="21"/>
              </w:rPr>
              <w:t xml:space="preserve">start the engines prematurely </w:t>
            </w:r>
          </w:p>
          <w:p w14:paraId="742DFC7F" w14:textId="266275A2" w:rsidR="003E313B" w:rsidRPr="00144C9C" w:rsidRDefault="003E313B" w:rsidP="00FB5185">
            <w:pPr>
              <w:pStyle w:val="LHRBodyNoNums"/>
              <w:rPr>
                <w:rFonts w:cs="Arial"/>
                <w:color w:val="1B1A1F" w:themeColor="text1" w:themeShade="80"/>
                <w:sz w:val="21"/>
                <w:szCs w:val="21"/>
              </w:rPr>
            </w:pPr>
            <w:r>
              <w:rPr>
                <w:rFonts w:cs="Arial"/>
                <w:color w:val="1B1A1F" w:themeColor="text1" w:themeShade="80"/>
                <w:sz w:val="21"/>
                <w:szCs w:val="21"/>
              </w:rPr>
              <w:t>Also consider non-flying Scope 1,2,3 impacts of the airport operation</w:t>
            </w:r>
            <w:r w:rsidR="00F76359">
              <w:rPr>
                <w:rFonts w:cs="Arial"/>
                <w:color w:val="1B1A1F" w:themeColor="text1" w:themeShade="80"/>
                <w:sz w:val="21"/>
                <w:szCs w:val="21"/>
              </w:rPr>
              <w:t xml:space="preserve">. </w:t>
            </w:r>
            <w:proofErr w:type="spellStart"/>
            <w:r w:rsidR="00F76359">
              <w:rPr>
                <w:rFonts w:cs="Arial"/>
                <w:color w:val="1B1A1F" w:themeColor="text1" w:themeShade="80"/>
                <w:sz w:val="21"/>
                <w:szCs w:val="21"/>
              </w:rPr>
              <w:t>e.</w:t>
            </w:r>
            <w:proofErr w:type="gramStart"/>
            <w:r w:rsidR="00F76359">
              <w:rPr>
                <w:rFonts w:cs="Arial"/>
                <w:color w:val="1B1A1F" w:themeColor="text1" w:themeShade="80"/>
                <w:sz w:val="21"/>
                <w:szCs w:val="21"/>
              </w:rPr>
              <w:t>g.ground</w:t>
            </w:r>
            <w:proofErr w:type="spellEnd"/>
            <w:proofErr w:type="gramEnd"/>
            <w:r w:rsidR="00F76359">
              <w:rPr>
                <w:rFonts w:cs="Arial"/>
                <w:color w:val="1B1A1F" w:themeColor="text1" w:themeShade="80"/>
                <w:sz w:val="21"/>
                <w:szCs w:val="21"/>
              </w:rPr>
              <w:t xml:space="preserve"> tugs, taxiing, </w:t>
            </w:r>
            <w:r>
              <w:rPr>
                <w:rFonts w:cs="Arial"/>
                <w:color w:val="1B1A1F" w:themeColor="text1" w:themeShade="80"/>
                <w:sz w:val="21"/>
                <w:szCs w:val="21"/>
              </w:rPr>
              <w:t>surface access</w:t>
            </w:r>
            <w:r w:rsidR="00F76359">
              <w:rPr>
                <w:rFonts w:cs="Arial"/>
                <w:color w:val="1B1A1F" w:themeColor="text1" w:themeShade="80"/>
                <w:sz w:val="21"/>
                <w:szCs w:val="21"/>
              </w:rPr>
              <w:t xml:space="preserve"> route to airport – CO2 ‘end to end’ approach</w:t>
            </w:r>
          </w:p>
        </w:tc>
      </w:tr>
      <w:tr w:rsidR="004A7B1D" w:rsidRPr="00144C9C" w14:paraId="3A2A665E" w14:textId="77777777" w:rsidTr="00AE7CEC">
        <w:tc>
          <w:tcPr>
            <w:tcW w:w="706" w:type="dxa"/>
            <w:vAlign w:val="center"/>
          </w:tcPr>
          <w:p w14:paraId="4F6DA316" w14:textId="0D7B6C81" w:rsidR="00EF27D1" w:rsidRPr="00D37A84" w:rsidRDefault="00EF27D1" w:rsidP="00CE4736">
            <w:pPr>
              <w:pStyle w:val="LHRBodyNoNums"/>
              <w:rPr>
                <w:sz w:val="20"/>
                <w:szCs w:val="18"/>
              </w:rPr>
            </w:pPr>
            <w:r w:rsidRPr="00D37A84">
              <w:rPr>
                <w:sz w:val="20"/>
                <w:szCs w:val="18"/>
              </w:rPr>
              <w:t>E</w:t>
            </w:r>
            <w:r w:rsidR="00DF1133">
              <w:rPr>
                <w:sz w:val="20"/>
                <w:szCs w:val="18"/>
              </w:rPr>
              <w:t>7</w:t>
            </w:r>
          </w:p>
        </w:tc>
        <w:tc>
          <w:tcPr>
            <w:tcW w:w="1563" w:type="dxa"/>
            <w:vAlign w:val="center"/>
          </w:tcPr>
          <w:p w14:paraId="3C167482" w14:textId="1074224F" w:rsidR="00EF27D1" w:rsidRPr="00D37A84" w:rsidRDefault="00EF27D1" w:rsidP="00CE4736">
            <w:pPr>
              <w:pStyle w:val="LHRBodyNoNums"/>
              <w:rPr>
                <w:sz w:val="20"/>
                <w:szCs w:val="18"/>
              </w:rPr>
            </w:pPr>
            <w:r w:rsidRPr="00D37A84">
              <w:rPr>
                <w:sz w:val="20"/>
                <w:szCs w:val="18"/>
              </w:rPr>
              <w:t>Workshop 9</w:t>
            </w:r>
          </w:p>
        </w:tc>
        <w:tc>
          <w:tcPr>
            <w:tcW w:w="4427" w:type="dxa"/>
            <w:vAlign w:val="center"/>
          </w:tcPr>
          <w:p w14:paraId="4480802F" w14:textId="360CA0DF" w:rsidR="00EF27D1" w:rsidRPr="00E645C6" w:rsidRDefault="00EF27D1" w:rsidP="00CE4736">
            <w:pPr>
              <w:pStyle w:val="LHRBodyNoNums"/>
              <w:rPr>
                <w:sz w:val="20"/>
                <w:szCs w:val="18"/>
              </w:rPr>
            </w:pPr>
            <w:r w:rsidRPr="005E469B">
              <w:rPr>
                <w:sz w:val="20"/>
                <w:szCs w:val="18"/>
              </w:rPr>
              <w:t>Noise is the priority below 7000</w:t>
            </w:r>
            <w:r w:rsidR="006634AD">
              <w:rPr>
                <w:sz w:val="20"/>
                <w:szCs w:val="18"/>
              </w:rPr>
              <w:t xml:space="preserve"> </w:t>
            </w:r>
            <w:r w:rsidRPr="005E469B">
              <w:rPr>
                <w:sz w:val="20"/>
                <w:szCs w:val="18"/>
              </w:rPr>
              <w:t>f</w:t>
            </w:r>
            <w:r w:rsidR="006634AD">
              <w:rPr>
                <w:sz w:val="20"/>
                <w:szCs w:val="18"/>
              </w:rPr>
              <w:t>ee</w:t>
            </w:r>
            <w:r w:rsidRPr="005E469B">
              <w:rPr>
                <w:sz w:val="20"/>
                <w:szCs w:val="18"/>
              </w:rPr>
              <w:t xml:space="preserve">t, but the project </w:t>
            </w:r>
            <w:proofErr w:type="gramStart"/>
            <w:r w:rsidRPr="005E469B">
              <w:rPr>
                <w:sz w:val="20"/>
                <w:szCs w:val="18"/>
              </w:rPr>
              <w:t>as a whole should</w:t>
            </w:r>
            <w:proofErr w:type="gramEnd"/>
            <w:r w:rsidRPr="005E469B">
              <w:rPr>
                <w:sz w:val="20"/>
                <w:szCs w:val="18"/>
              </w:rPr>
              <w:t xml:space="preserve"> still deliver net carbon reduction for Heathrow</w:t>
            </w:r>
            <w:r w:rsidR="00BB16BD">
              <w:rPr>
                <w:sz w:val="20"/>
                <w:szCs w:val="18"/>
              </w:rPr>
              <w:t>’</w:t>
            </w:r>
            <w:r w:rsidR="00BB16BD">
              <w:rPr>
                <w:sz w:val="20"/>
              </w:rPr>
              <w:t>s</w:t>
            </w:r>
            <w:r w:rsidRPr="005E469B">
              <w:rPr>
                <w:sz w:val="20"/>
                <w:szCs w:val="18"/>
              </w:rPr>
              <w:t xml:space="preserve"> operation</w:t>
            </w:r>
          </w:p>
        </w:tc>
        <w:tc>
          <w:tcPr>
            <w:tcW w:w="1070" w:type="dxa"/>
            <w:vAlign w:val="center"/>
          </w:tcPr>
          <w:p w14:paraId="10C26691" w14:textId="77777777" w:rsidR="00EF27D1" w:rsidRPr="00144C9C" w:rsidRDefault="00EF27D1" w:rsidP="00EF27D1">
            <w:pPr>
              <w:pStyle w:val="LHRBodyNoNums"/>
              <w:rPr>
                <w:rFonts w:cs="Arial"/>
                <w:color w:val="1B1A1F" w:themeColor="text1" w:themeShade="80"/>
                <w:sz w:val="21"/>
                <w:szCs w:val="21"/>
              </w:rPr>
            </w:pPr>
          </w:p>
        </w:tc>
        <w:tc>
          <w:tcPr>
            <w:tcW w:w="892" w:type="dxa"/>
            <w:vAlign w:val="center"/>
          </w:tcPr>
          <w:p w14:paraId="0CE573D7" w14:textId="15791510" w:rsidR="00EF27D1" w:rsidRPr="00144C9C" w:rsidRDefault="000F467B" w:rsidP="00EF27D1">
            <w:pPr>
              <w:pStyle w:val="LHRBodyNoNums"/>
              <w:rPr>
                <w:rFonts w:cs="Arial"/>
                <w:color w:val="1B1A1F" w:themeColor="text1" w:themeShade="80"/>
                <w:sz w:val="21"/>
                <w:szCs w:val="21"/>
              </w:rPr>
            </w:pPr>
            <w:r>
              <w:rPr>
                <w:rFonts w:cs="Arial"/>
                <w:color w:val="1B1A1F" w:themeColor="text1" w:themeShade="80"/>
                <w:sz w:val="21"/>
                <w:szCs w:val="21"/>
              </w:rPr>
              <w:t>x</w:t>
            </w:r>
          </w:p>
        </w:tc>
        <w:tc>
          <w:tcPr>
            <w:tcW w:w="1151" w:type="dxa"/>
            <w:vAlign w:val="center"/>
          </w:tcPr>
          <w:p w14:paraId="5999A432" w14:textId="77777777" w:rsidR="00EF27D1" w:rsidRPr="00144C9C" w:rsidRDefault="00EF27D1" w:rsidP="00EF27D1">
            <w:pPr>
              <w:pStyle w:val="LHRBodyNoNums"/>
              <w:rPr>
                <w:rFonts w:cs="Arial"/>
                <w:color w:val="1B1A1F" w:themeColor="text1" w:themeShade="80"/>
                <w:sz w:val="21"/>
                <w:szCs w:val="21"/>
              </w:rPr>
            </w:pPr>
          </w:p>
        </w:tc>
        <w:tc>
          <w:tcPr>
            <w:tcW w:w="1054" w:type="dxa"/>
            <w:vAlign w:val="center"/>
          </w:tcPr>
          <w:p w14:paraId="763CE8A1" w14:textId="77777777" w:rsidR="00EF27D1" w:rsidRPr="00144C9C" w:rsidRDefault="00EF27D1" w:rsidP="00EF27D1">
            <w:pPr>
              <w:pStyle w:val="LHRBodyNoNums"/>
              <w:rPr>
                <w:rFonts w:cs="Arial"/>
                <w:color w:val="1B1A1F" w:themeColor="text1" w:themeShade="80"/>
                <w:sz w:val="21"/>
                <w:szCs w:val="21"/>
              </w:rPr>
            </w:pPr>
          </w:p>
        </w:tc>
        <w:tc>
          <w:tcPr>
            <w:tcW w:w="1027" w:type="dxa"/>
            <w:vAlign w:val="center"/>
          </w:tcPr>
          <w:p w14:paraId="19B559DC" w14:textId="77777777" w:rsidR="00EF27D1" w:rsidRPr="00144C9C" w:rsidRDefault="00EF27D1" w:rsidP="00EF27D1">
            <w:pPr>
              <w:pStyle w:val="LHRBodyNoNums"/>
              <w:rPr>
                <w:rFonts w:cs="Arial"/>
                <w:color w:val="1B1A1F" w:themeColor="text1" w:themeShade="80"/>
                <w:sz w:val="21"/>
                <w:szCs w:val="21"/>
              </w:rPr>
            </w:pPr>
          </w:p>
        </w:tc>
        <w:tc>
          <w:tcPr>
            <w:tcW w:w="3993" w:type="dxa"/>
            <w:vAlign w:val="center"/>
          </w:tcPr>
          <w:p w14:paraId="5D44F9A7" w14:textId="77777777" w:rsidR="00EF27D1" w:rsidRPr="00144C9C" w:rsidRDefault="00EF27D1" w:rsidP="00EF27D1">
            <w:pPr>
              <w:pStyle w:val="LHRBodyNoNums"/>
              <w:rPr>
                <w:rFonts w:cs="Arial"/>
                <w:color w:val="1B1A1F" w:themeColor="text1" w:themeShade="80"/>
                <w:sz w:val="21"/>
                <w:szCs w:val="21"/>
              </w:rPr>
            </w:pPr>
          </w:p>
        </w:tc>
      </w:tr>
      <w:tr w:rsidR="00EF27D1" w:rsidRPr="00144C9C" w14:paraId="5F05E861" w14:textId="77777777" w:rsidTr="00AE7CEC">
        <w:tc>
          <w:tcPr>
            <w:tcW w:w="706" w:type="dxa"/>
            <w:vAlign w:val="center"/>
          </w:tcPr>
          <w:p w14:paraId="0B717031" w14:textId="7EBEB8B7" w:rsidR="00EF27D1" w:rsidRPr="005F1CD6" w:rsidRDefault="00EF27D1" w:rsidP="00CE4736">
            <w:pPr>
              <w:pStyle w:val="LHRBodyNoNums"/>
              <w:rPr>
                <w:sz w:val="20"/>
                <w:szCs w:val="18"/>
              </w:rPr>
            </w:pPr>
            <w:r w:rsidRPr="005F1CD6">
              <w:rPr>
                <w:sz w:val="20"/>
                <w:szCs w:val="18"/>
              </w:rPr>
              <w:t>E</w:t>
            </w:r>
            <w:r w:rsidR="00DF1133">
              <w:rPr>
                <w:sz w:val="20"/>
                <w:szCs w:val="18"/>
              </w:rPr>
              <w:t>8</w:t>
            </w:r>
          </w:p>
        </w:tc>
        <w:tc>
          <w:tcPr>
            <w:tcW w:w="1563" w:type="dxa"/>
            <w:vAlign w:val="center"/>
          </w:tcPr>
          <w:p w14:paraId="71C2CC2D" w14:textId="36D1031E" w:rsidR="00EF27D1" w:rsidRPr="005F1CD6" w:rsidRDefault="00EF27D1" w:rsidP="00CE4736">
            <w:pPr>
              <w:pStyle w:val="LHRBodyNoNums"/>
              <w:rPr>
                <w:sz w:val="20"/>
                <w:szCs w:val="18"/>
              </w:rPr>
            </w:pPr>
            <w:r w:rsidRPr="005F1CD6">
              <w:rPr>
                <w:sz w:val="20"/>
                <w:szCs w:val="18"/>
              </w:rPr>
              <w:t>Workshop 8</w:t>
            </w:r>
          </w:p>
        </w:tc>
        <w:tc>
          <w:tcPr>
            <w:tcW w:w="4427" w:type="dxa"/>
            <w:vAlign w:val="center"/>
          </w:tcPr>
          <w:p w14:paraId="591FD36E" w14:textId="0740C5DE" w:rsidR="00EF27D1" w:rsidRPr="005F1CD6" w:rsidRDefault="00EF27D1" w:rsidP="00CE4736">
            <w:pPr>
              <w:pStyle w:val="LHRBodyNoNums"/>
              <w:rPr>
                <w:sz w:val="20"/>
                <w:szCs w:val="18"/>
              </w:rPr>
            </w:pPr>
            <w:r w:rsidRPr="005F1CD6">
              <w:rPr>
                <w:sz w:val="20"/>
                <w:szCs w:val="18"/>
              </w:rPr>
              <w:t>The airspace change should deliver an overall CO</w:t>
            </w:r>
            <w:r w:rsidRPr="005F1CD6">
              <w:rPr>
                <w:sz w:val="20"/>
                <w:szCs w:val="18"/>
                <w:vertAlign w:val="subscript"/>
              </w:rPr>
              <w:t>2</w:t>
            </w:r>
            <w:r w:rsidRPr="005F1CD6">
              <w:rPr>
                <w:sz w:val="20"/>
                <w:szCs w:val="18"/>
              </w:rPr>
              <w:t xml:space="preserve"> reduction for Heathrow</w:t>
            </w:r>
            <w:r w:rsidR="00BB16BD">
              <w:rPr>
                <w:sz w:val="20"/>
                <w:szCs w:val="18"/>
              </w:rPr>
              <w:t>’</w:t>
            </w:r>
            <w:r w:rsidR="00BB16BD">
              <w:rPr>
                <w:sz w:val="20"/>
              </w:rPr>
              <w:t>s</w:t>
            </w:r>
            <w:r w:rsidRPr="005F1CD6">
              <w:rPr>
                <w:sz w:val="20"/>
                <w:szCs w:val="18"/>
              </w:rPr>
              <w:t xml:space="preserve"> operation. If noise benefits negatively impact CO</w:t>
            </w:r>
            <w:r w:rsidRPr="005F1CD6">
              <w:rPr>
                <w:sz w:val="20"/>
                <w:szCs w:val="18"/>
                <w:vertAlign w:val="subscript"/>
              </w:rPr>
              <w:t>2</w:t>
            </w:r>
            <w:r w:rsidRPr="005F1CD6">
              <w:rPr>
                <w:sz w:val="20"/>
                <w:szCs w:val="18"/>
              </w:rPr>
              <w:t xml:space="preserve"> below 7000</w:t>
            </w:r>
            <w:r w:rsidR="00BB16BD">
              <w:rPr>
                <w:sz w:val="20"/>
                <w:szCs w:val="18"/>
              </w:rPr>
              <w:t xml:space="preserve"> </w:t>
            </w:r>
            <w:r w:rsidRPr="005F1CD6">
              <w:rPr>
                <w:sz w:val="20"/>
                <w:szCs w:val="18"/>
              </w:rPr>
              <w:t>f</w:t>
            </w:r>
            <w:r w:rsidR="00BB16BD">
              <w:rPr>
                <w:sz w:val="20"/>
                <w:szCs w:val="18"/>
              </w:rPr>
              <w:t>ee</w:t>
            </w:r>
            <w:r w:rsidRPr="005F1CD6">
              <w:rPr>
                <w:sz w:val="20"/>
                <w:szCs w:val="18"/>
              </w:rPr>
              <w:t>t, that needs to be offset by CO</w:t>
            </w:r>
            <w:r w:rsidRPr="005F1CD6">
              <w:rPr>
                <w:sz w:val="20"/>
                <w:szCs w:val="18"/>
                <w:vertAlign w:val="subscript"/>
              </w:rPr>
              <w:t>2</w:t>
            </w:r>
            <w:r w:rsidRPr="005F1CD6">
              <w:rPr>
                <w:sz w:val="20"/>
                <w:szCs w:val="18"/>
              </w:rPr>
              <w:t xml:space="preserve"> benefits elsewhere (e.g.</w:t>
            </w:r>
            <w:r w:rsidR="00BB16BD">
              <w:rPr>
                <w:sz w:val="20"/>
                <w:szCs w:val="18"/>
              </w:rPr>
              <w:t>,</w:t>
            </w:r>
            <w:r w:rsidRPr="005F1CD6">
              <w:rPr>
                <w:sz w:val="20"/>
                <w:szCs w:val="18"/>
              </w:rPr>
              <w:t xml:space="preserve"> in the upper airspace or reduced airborne/stack delays)</w:t>
            </w:r>
          </w:p>
        </w:tc>
        <w:tc>
          <w:tcPr>
            <w:tcW w:w="1070" w:type="dxa"/>
            <w:vAlign w:val="center"/>
          </w:tcPr>
          <w:p w14:paraId="34FF112E" w14:textId="77D0DE3F" w:rsidR="00EF27D1" w:rsidRPr="00144C9C" w:rsidRDefault="00B17078" w:rsidP="00EF27D1">
            <w:pPr>
              <w:pStyle w:val="LHRBodyNoNums"/>
              <w:rPr>
                <w:rFonts w:cs="Arial"/>
                <w:color w:val="1B1A1F" w:themeColor="text1" w:themeShade="80"/>
                <w:sz w:val="21"/>
                <w:szCs w:val="21"/>
              </w:rPr>
            </w:pPr>
            <w:r>
              <w:rPr>
                <w:rFonts w:cs="Arial"/>
                <w:color w:val="1B1A1F" w:themeColor="text1" w:themeShade="80"/>
                <w:sz w:val="21"/>
                <w:szCs w:val="21"/>
              </w:rPr>
              <w:t>x</w:t>
            </w:r>
          </w:p>
        </w:tc>
        <w:tc>
          <w:tcPr>
            <w:tcW w:w="892" w:type="dxa"/>
            <w:vAlign w:val="center"/>
          </w:tcPr>
          <w:p w14:paraId="3842F2F8" w14:textId="77777777" w:rsidR="00EF27D1" w:rsidRPr="00144C9C" w:rsidRDefault="00EF27D1" w:rsidP="00EF27D1">
            <w:pPr>
              <w:pStyle w:val="LHRBodyNoNums"/>
              <w:rPr>
                <w:rFonts w:cs="Arial"/>
                <w:color w:val="1B1A1F" w:themeColor="text1" w:themeShade="80"/>
                <w:sz w:val="21"/>
                <w:szCs w:val="21"/>
              </w:rPr>
            </w:pPr>
          </w:p>
        </w:tc>
        <w:tc>
          <w:tcPr>
            <w:tcW w:w="1151" w:type="dxa"/>
            <w:vAlign w:val="center"/>
          </w:tcPr>
          <w:p w14:paraId="7B6FE517" w14:textId="77777777" w:rsidR="00EF27D1" w:rsidRPr="00144C9C" w:rsidRDefault="00EF27D1" w:rsidP="00EF27D1">
            <w:pPr>
              <w:pStyle w:val="LHRBodyNoNums"/>
              <w:rPr>
                <w:rFonts w:cs="Arial"/>
                <w:color w:val="1B1A1F" w:themeColor="text1" w:themeShade="80"/>
                <w:sz w:val="21"/>
                <w:szCs w:val="21"/>
              </w:rPr>
            </w:pPr>
          </w:p>
        </w:tc>
        <w:tc>
          <w:tcPr>
            <w:tcW w:w="1054" w:type="dxa"/>
            <w:vAlign w:val="center"/>
          </w:tcPr>
          <w:p w14:paraId="0EB48AC3" w14:textId="77777777" w:rsidR="00EF27D1" w:rsidRPr="00144C9C" w:rsidRDefault="00EF27D1" w:rsidP="00EF27D1">
            <w:pPr>
              <w:pStyle w:val="LHRBodyNoNums"/>
              <w:rPr>
                <w:rFonts w:cs="Arial"/>
                <w:color w:val="1B1A1F" w:themeColor="text1" w:themeShade="80"/>
                <w:sz w:val="21"/>
                <w:szCs w:val="21"/>
              </w:rPr>
            </w:pPr>
          </w:p>
        </w:tc>
        <w:tc>
          <w:tcPr>
            <w:tcW w:w="1027" w:type="dxa"/>
            <w:vAlign w:val="center"/>
          </w:tcPr>
          <w:p w14:paraId="3F3C016E" w14:textId="77777777" w:rsidR="00EF27D1" w:rsidRPr="00144C9C" w:rsidRDefault="00EF27D1" w:rsidP="00EF27D1">
            <w:pPr>
              <w:pStyle w:val="LHRBodyNoNums"/>
              <w:rPr>
                <w:rFonts w:cs="Arial"/>
                <w:color w:val="1B1A1F" w:themeColor="text1" w:themeShade="80"/>
                <w:sz w:val="21"/>
                <w:szCs w:val="21"/>
              </w:rPr>
            </w:pPr>
          </w:p>
        </w:tc>
        <w:tc>
          <w:tcPr>
            <w:tcW w:w="3993" w:type="dxa"/>
            <w:vAlign w:val="center"/>
          </w:tcPr>
          <w:p w14:paraId="7EAD7246" w14:textId="77777777" w:rsidR="00EF27D1" w:rsidRPr="00144C9C" w:rsidRDefault="00EF27D1" w:rsidP="00EF27D1">
            <w:pPr>
              <w:pStyle w:val="LHRBodyNoNums"/>
              <w:rPr>
                <w:rFonts w:cs="Arial"/>
                <w:color w:val="1B1A1F" w:themeColor="text1" w:themeShade="80"/>
                <w:sz w:val="21"/>
                <w:szCs w:val="21"/>
              </w:rPr>
            </w:pPr>
          </w:p>
        </w:tc>
      </w:tr>
      <w:tr w:rsidR="00EF27D1" w:rsidRPr="00144C9C" w14:paraId="5ABD789B" w14:textId="77777777" w:rsidTr="00AE7CEC">
        <w:tc>
          <w:tcPr>
            <w:tcW w:w="706" w:type="dxa"/>
            <w:vAlign w:val="center"/>
          </w:tcPr>
          <w:p w14:paraId="6098E325" w14:textId="117AAA80" w:rsidR="00EF27D1" w:rsidRPr="005F1CD6" w:rsidRDefault="00EF27D1" w:rsidP="00CE4736">
            <w:pPr>
              <w:pStyle w:val="LHRBodyNoNums"/>
              <w:rPr>
                <w:sz w:val="20"/>
                <w:szCs w:val="18"/>
              </w:rPr>
            </w:pPr>
            <w:r w:rsidRPr="005F1CD6">
              <w:rPr>
                <w:sz w:val="20"/>
                <w:szCs w:val="18"/>
              </w:rPr>
              <w:t>E</w:t>
            </w:r>
            <w:r w:rsidR="00DF1133">
              <w:rPr>
                <w:sz w:val="20"/>
                <w:szCs w:val="18"/>
              </w:rPr>
              <w:t>9</w:t>
            </w:r>
          </w:p>
        </w:tc>
        <w:tc>
          <w:tcPr>
            <w:tcW w:w="1563" w:type="dxa"/>
            <w:vAlign w:val="center"/>
          </w:tcPr>
          <w:p w14:paraId="1BB96F14" w14:textId="53D2FF4C" w:rsidR="00EF27D1" w:rsidRPr="005F1CD6" w:rsidRDefault="00EF27D1" w:rsidP="00CE4736">
            <w:pPr>
              <w:pStyle w:val="LHRBodyNoNums"/>
              <w:rPr>
                <w:sz w:val="20"/>
                <w:szCs w:val="18"/>
              </w:rPr>
            </w:pPr>
            <w:r w:rsidRPr="005F1CD6">
              <w:rPr>
                <w:sz w:val="20"/>
                <w:szCs w:val="18"/>
              </w:rPr>
              <w:t>Workshop 12</w:t>
            </w:r>
          </w:p>
        </w:tc>
        <w:tc>
          <w:tcPr>
            <w:tcW w:w="4427" w:type="dxa"/>
            <w:vAlign w:val="center"/>
          </w:tcPr>
          <w:p w14:paraId="33E70990" w14:textId="7CB1EB02" w:rsidR="00EF27D1" w:rsidRPr="005F1CD6" w:rsidRDefault="00EF27D1" w:rsidP="00CE4736">
            <w:pPr>
              <w:pStyle w:val="LHRBodyNoNums"/>
              <w:spacing w:line="240" w:lineRule="auto"/>
              <w:rPr>
                <w:sz w:val="20"/>
                <w:szCs w:val="18"/>
              </w:rPr>
            </w:pPr>
            <w:r w:rsidRPr="005F1CD6">
              <w:rPr>
                <w:sz w:val="20"/>
                <w:szCs w:val="18"/>
              </w:rPr>
              <w:t>Prioritise noise over carbon</w:t>
            </w:r>
          </w:p>
        </w:tc>
        <w:tc>
          <w:tcPr>
            <w:tcW w:w="1070" w:type="dxa"/>
            <w:vAlign w:val="center"/>
          </w:tcPr>
          <w:p w14:paraId="4166B51A" w14:textId="77777777" w:rsidR="00EF27D1" w:rsidRPr="00144C9C" w:rsidRDefault="00EF27D1" w:rsidP="00EF27D1">
            <w:pPr>
              <w:pStyle w:val="LHRBodyNoNums"/>
              <w:rPr>
                <w:rFonts w:cs="Arial"/>
                <w:color w:val="1B1A1F" w:themeColor="text1" w:themeShade="80"/>
                <w:sz w:val="21"/>
                <w:szCs w:val="21"/>
              </w:rPr>
            </w:pPr>
          </w:p>
        </w:tc>
        <w:tc>
          <w:tcPr>
            <w:tcW w:w="892" w:type="dxa"/>
            <w:vAlign w:val="center"/>
          </w:tcPr>
          <w:p w14:paraId="1C3E6D7B" w14:textId="77777777" w:rsidR="00EF27D1" w:rsidRPr="00144C9C" w:rsidRDefault="00EF27D1" w:rsidP="00EF27D1">
            <w:pPr>
              <w:pStyle w:val="LHRBodyNoNums"/>
              <w:rPr>
                <w:rFonts w:cs="Arial"/>
                <w:color w:val="1B1A1F" w:themeColor="text1" w:themeShade="80"/>
                <w:sz w:val="21"/>
                <w:szCs w:val="21"/>
              </w:rPr>
            </w:pPr>
          </w:p>
        </w:tc>
        <w:tc>
          <w:tcPr>
            <w:tcW w:w="1151" w:type="dxa"/>
            <w:vAlign w:val="center"/>
          </w:tcPr>
          <w:p w14:paraId="21FAC2A8" w14:textId="6BA78A7F" w:rsidR="00EF27D1" w:rsidRPr="00144C9C" w:rsidRDefault="000F467B" w:rsidP="00EF27D1">
            <w:pPr>
              <w:pStyle w:val="LHRBodyNoNums"/>
              <w:rPr>
                <w:rFonts w:cs="Arial"/>
                <w:color w:val="1B1A1F" w:themeColor="text1" w:themeShade="80"/>
                <w:sz w:val="21"/>
                <w:szCs w:val="21"/>
              </w:rPr>
            </w:pPr>
            <w:r>
              <w:rPr>
                <w:rFonts w:cs="Arial"/>
                <w:color w:val="1B1A1F" w:themeColor="text1" w:themeShade="80"/>
                <w:sz w:val="21"/>
                <w:szCs w:val="21"/>
              </w:rPr>
              <w:t>x</w:t>
            </w:r>
          </w:p>
        </w:tc>
        <w:tc>
          <w:tcPr>
            <w:tcW w:w="1054" w:type="dxa"/>
            <w:vAlign w:val="center"/>
          </w:tcPr>
          <w:p w14:paraId="2C0A58A3" w14:textId="77777777" w:rsidR="00EF27D1" w:rsidRPr="00144C9C" w:rsidRDefault="00EF27D1" w:rsidP="00EF27D1">
            <w:pPr>
              <w:pStyle w:val="LHRBodyNoNums"/>
              <w:rPr>
                <w:rFonts w:cs="Arial"/>
                <w:color w:val="1B1A1F" w:themeColor="text1" w:themeShade="80"/>
                <w:sz w:val="21"/>
                <w:szCs w:val="21"/>
              </w:rPr>
            </w:pPr>
          </w:p>
        </w:tc>
        <w:tc>
          <w:tcPr>
            <w:tcW w:w="1027" w:type="dxa"/>
            <w:vAlign w:val="center"/>
          </w:tcPr>
          <w:p w14:paraId="23F72222" w14:textId="77777777" w:rsidR="00EF27D1" w:rsidRPr="00144C9C" w:rsidRDefault="00EF27D1" w:rsidP="00EF27D1">
            <w:pPr>
              <w:pStyle w:val="LHRBodyNoNums"/>
              <w:rPr>
                <w:rFonts w:cs="Arial"/>
                <w:color w:val="1B1A1F" w:themeColor="text1" w:themeShade="80"/>
                <w:sz w:val="21"/>
                <w:szCs w:val="21"/>
              </w:rPr>
            </w:pPr>
          </w:p>
        </w:tc>
        <w:tc>
          <w:tcPr>
            <w:tcW w:w="3993" w:type="dxa"/>
            <w:vAlign w:val="center"/>
          </w:tcPr>
          <w:p w14:paraId="27C8BB12" w14:textId="77777777" w:rsidR="00EF27D1" w:rsidRPr="00144C9C" w:rsidRDefault="00EF27D1" w:rsidP="00EF27D1">
            <w:pPr>
              <w:pStyle w:val="LHRBodyNoNums"/>
              <w:rPr>
                <w:rFonts w:cs="Arial"/>
                <w:color w:val="1B1A1F" w:themeColor="text1" w:themeShade="80"/>
                <w:sz w:val="21"/>
                <w:szCs w:val="21"/>
              </w:rPr>
            </w:pPr>
          </w:p>
        </w:tc>
      </w:tr>
      <w:tr w:rsidR="00EF27D1" w:rsidRPr="00144C9C" w14:paraId="17FC09A6" w14:textId="77777777" w:rsidTr="00AE7CEC">
        <w:tc>
          <w:tcPr>
            <w:tcW w:w="706" w:type="dxa"/>
            <w:vAlign w:val="center"/>
          </w:tcPr>
          <w:p w14:paraId="376CC039" w14:textId="38A4A472" w:rsidR="00EF27D1" w:rsidRPr="005F1CD6" w:rsidRDefault="00EF27D1" w:rsidP="00CE4736">
            <w:pPr>
              <w:pStyle w:val="LHRBodyNoNums"/>
              <w:rPr>
                <w:sz w:val="20"/>
                <w:szCs w:val="18"/>
              </w:rPr>
            </w:pPr>
            <w:r w:rsidRPr="005F1CD6">
              <w:rPr>
                <w:sz w:val="20"/>
                <w:szCs w:val="18"/>
              </w:rPr>
              <w:t>E10</w:t>
            </w:r>
          </w:p>
        </w:tc>
        <w:tc>
          <w:tcPr>
            <w:tcW w:w="1563" w:type="dxa"/>
            <w:vAlign w:val="center"/>
          </w:tcPr>
          <w:p w14:paraId="380A5227" w14:textId="52FC62F2" w:rsidR="00EF27D1" w:rsidRPr="005F1CD6" w:rsidRDefault="00EF27D1" w:rsidP="00CE4736">
            <w:pPr>
              <w:pStyle w:val="LHRBodyNoNums"/>
              <w:rPr>
                <w:sz w:val="20"/>
                <w:szCs w:val="18"/>
              </w:rPr>
            </w:pPr>
            <w:r w:rsidRPr="005F1CD6">
              <w:rPr>
                <w:sz w:val="20"/>
                <w:szCs w:val="18"/>
              </w:rPr>
              <w:t>Workshop 12</w:t>
            </w:r>
          </w:p>
        </w:tc>
        <w:tc>
          <w:tcPr>
            <w:tcW w:w="4427" w:type="dxa"/>
            <w:vAlign w:val="center"/>
          </w:tcPr>
          <w:p w14:paraId="7EFE79D5" w14:textId="622B8853" w:rsidR="00EF27D1" w:rsidRPr="005F1CD6" w:rsidRDefault="00EF27D1" w:rsidP="00CE4736">
            <w:pPr>
              <w:pStyle w:val="LHRBodyNoNums"/>
              <w:spacing w:line="240" w:lineRule="auto"/>
              <w:rPr>
                <w:sz w:val="20"/>
                <w:szCs w:val="18"/>
              </w:rPr>
            </w:pPr>
            <w:r w:rsidRPr="005F1CD6">
              <w:rPr>
                <w:sz w:val="20"/>
                <w:szCs w:val="18"/>
              </w:rPr>
              <w:t>Noise and CO</w:t>
            </w:r>
            <w:r w:rsidRPr="005F1CD6">
              <w:rPr>
                <w:sz w:val="20"/>
                <w:szCs w:val="18"/>
                <w:vertAlign w:val="subscript"/>
              </w:rPr>
              <w:t>2</w:t>
            </w:r>
            <w:r w:rsidRPr="005F1CD6">
              <w:rPr>
                <w:sz w:val="20"/>
                <w:szCs w:val="18"/>
              </w:rPr>
              <w:t xml:space="preserve"> are equally important and there should be a balance</w:t>
            </w:r>
          </w:p>
        </w:tc>
        <w:tc>
          <w:tcPr>
            <w:tcW w:w="1070" w:type="dxa"/>
            <w:vAlign w:val="center"/>
          </w:tcPr>
          <w:p w14:paraId="0394CE27" w14:textId="77777777" w:rsidR="00EF27D1" w:rsidRPr="00144C9C" w:rsidRDefault="00EF27D1" w:rsidP="00EF27D1">
            <w:pPr>
              <w:pStyle w:val="LHRBodyNoNums"/>
              <w:rPr>
                <w:rFonts w:cs="Arial"/>
                <w:color w:val="1B1A1F" w:themeColor="text1" w:themeShade="80"/>
                <w:sz w:val="21"/>
                <w:szCs w:val="21"/>
              </w:rPr>
            </w:pPr>
          </w:p>
        </w:tc>
        <w:tc>
          <w:tcPr>
            <w:tcW w:w="892" w:type="dxa"/>
            <w:vAlign w:val="center"/>
          </w:tcPr>
          <w:p w14:paraId="7EB565B0" w14:textId="77777777" w:rsidR="00EF27D1" w:rsidRPr="00144C9C" w:rsidRDefault="00EF27D1" w:rsidP="00EF27D1">
            <w:pPr>
              <w:pStyle w:val="LHRBodyNoNums"/>
              <w:rPr>
                <w:rFonts w:cs="Arial"/>
                <w:color w:val="1B1A1F" w:themeColor="text1" w:themeShade="80"/>
                <w:sz w:val="21"/>
                <w:szCs w:val="21"/>
              </w:rPr>
            </w:pPr>
          </w:p>
        </w:tc>
        <w:tc>
          <w:tcPr>
            <w:tcW w:w="1151" w:type="dxa"/>
            <w:vAlign w:val="center"/>
          </w:tcPr>
          <w:p w14:paraId="100B01A2" w14:textId="346A4360" w:rsidR="00EF27D1" w:rsidRPr="00144C9C" w:rsidRDefault="000F467B" w:rsidP="00EF27D1">
            <w:pPr>
              <w:pStyle w:val="LHRBodyNoNums"/>
              <w:rPr>
                <w:rFonts w:cs="Arial"/>
                <w:color w:val="1B1A1F" w:themeColor="text1" w:themeShade="80"/>
                <w:sz w:val="21"/>
                <w:szCs w:val="21"/>
              </w:rPr>
            </w:pPr>
            <w:r>
              <w:rPr>
                <w:rFonts w:cs="Arial"/>
                <w:color w:val="1B1A1F" w:themeColor="text1" w:themeShade="80"/>
                <w:sz w:val="21"/>
                <w:szCs w:val="21"/>
              </w:rPr>
              <w:t>x</w:t>
            </w:r>
          </w:p>
        </w:tc>
        <w:tc>
          <w:tcPr>
            <w:tcW w:w="1054" w:type="dxa"/>
            <w:vAlign w:val="center"/>
          </w:tcPr>
          <w:p w14:paraId="114A5E86" w14:textId="77777777" w:rsidR="00EF27D1" w:rsidRPr="00144C9C" w:rsidRDefault="00EF27D1" w:rsidP="00EF27D1">
            <w:pPr>
              <w:pStyle w:val="LHRBodyNoNums"/>
              <w:rPr>
                <w:rFonts w:cs="Arial"/>
                <w:color w:val="1B1A1F" w:themeColor="text1" w:themeShade="80"/>
                <w:sz w:val="21"/>
                <w:szCs w:val="21"/>
              </w:rPr>
            </w:pPr>
          </w:p>
        </w:tc>
        <w:tc>
          <w:tcPr>
            <w:tcW w:w="1027" w:type="dxa"/>
            <w:vAlign w:val="center"/>
          </w:tcPr>
          <w:p w14:paraId="6D18F6C5" w14:textId="77777777" w:rsidR="00EF27D1" w:rsidRPr="00144C9C" w:rsidRDefault="00EF27D1" w:rsidP="00EF27D1">
            <w:pPr>
              <w:pStyle w:val="LHRBodyNoNums"/>
              <w:rPr>
                <w:rFonts w:cs="Arial"/>
                <w:color w:val="1B1A1F" w:themeColor="text1" w:themeShade="80"/>
                <w:sz w:val="21"/>
                <w:szCs w:val="21"/>
              </w:rPr>
            </w:pPr>
          </w:p>
        </w:tc>
        <w:tc>
          <w:tcPr>
            <w:tcW w:w="3993" w:type="dxa"/>
            <w:vAlign w:val="center"/>
          </w:tcPr>
          <w:p w14:paraId="67B4A3C7" w14:textId="77777777" w:rsidR="00EF27D1" w:rsidRPr="00144C9C" w:rsidRDefault="00EF27D1" w:rsidP="00EF27D1">
            <w:pPr>
              <w:pStyle w:val="LHRBodyNoNums"/>
              <w:rPr>
                <w:rFonts w:cs="Arial"/>
                <w:color w:val="1B1A1F" w:themeColor="text1" w:themeShade="80"/>
                <w:sz w:val="21"/>
                <w:szCs w:val="21"/>
              </w:rPr>
            </w:pPr>
          </w:p>
        </w:tc>
      </w:tr>
      <w:tr w:rsidR="00EF27D1" w:rsidRPr="00144C9C" w14:paraId="78A08A0C" w14:textId="77777777" w:rsidTr="00B67811">
        <w:tc>
          <w:tcPr>
            <w:tcW w:w="6696" w:type="dxa"/>
            <w:gridSpan w:val="3"/>
            <w:shd w:val="clear" w:color="auto" w:fill="46206E"/>
            <w:vAlign w:val="center"/>
          </w:tcPr>
          <w:p w14:paraId="70A8A368" w14:textId="77777777" w:rsidR="00555246" w:rsidRDefault="00555246" w:rsidP="00555246">
            <w:pPr>
              <w:pStyle w:val="LHRBodyNoNums"/>
              <w:spacing w:after="0"/>
              <w:rPr>
                <w:rFonts w:cs="Arial"/>
                <w:b/>
                <w:bCs/>
                <w:color w:val="FFFFFF" w:themeColor="background1"/>
                <w:sz w:val="21"/>
                <w:szCs w:val="21"/>
              </w:rPr>
            </w:pPr>
            <w:r>
              <w:rPr>
                <w:rFonts w:cs="Arial"/>
                <w:b/>
                <w:bCs/>
                <w:color w:val="FFFFFF" w:themeColor="background1"/>
                <w:sz w:val="21"/>
                <w:szCs w:val="21"/>
              </w:rPr>
              <w:lastRenderedPageBreak/>
              <w:t>Technology</w:t>
            </w:r>
          </w:p>
        </w:tc>
        <w:tc>
          <w:tcPr>
            <w:tcW w:w="1070" w:type="dxa"/>
            <w:shd w:val="clear" w:color="auto" w:fill="46206E"/>
            <w:vAlign w:val="center"/>
          </w:tcPr>
          <w:p w14:paraId="18741237" w14:textId="73CF2A5F" w:rsidR="00555246" w:rsidRPr="00282CE9" w:rsidRDefault="00555246" w:rsidP="00555246">
            <w:pPr>
              <w:pStyle w:val="LHRBodyNoNums"/>
              <w:spacing w:after="0"/>
              <w:jc w:val="center"/>
              <w:rPr>
                <w:rFonts w:cs="Arial"/>
                <w:b/>
                <w:bCs/>
                <w:color w:val="FFFFFF" w:themeColor="background1"/>
                <w:sz w:val="18"/>
                <w:szCs w:val="18"/>
              </w:rPr>
            </w:pPr>
            <w:r w:rsidRPr="00282CE9">
              <w:rPr>
                <w:rFonts w:cs="Arial"/>
                <w:b/>
                <w:bCs/>
                <w:color w:val="FFFFFF" w:themeColor="background1"/>
                <w:sz w:val="18"/>
                <w:szCs w:val="18"/>
              </w:rPr>
              <w:t>Strongly Agree</w:t>
            </w:r>
          </w:p>
        </w:tc>
        <w:tc>
          <w:tcPr>
            <w:tcW w:w="892" w:type="dxa"/>
            <w:shd w:val="clear" w:color="auto" w:fill="46206E"/>
            <w:vAlign w:val="center"/>
          </w:tcPr>
          <w:p w14:paraId="37EB85DF" w14:textId="6D996CF4" w:rsidR="00555246" w:rsidRPr="00282CE9" w:rsidRDefault="00555246" w:rsidP="00555246">
            <w:pPr>
              <w:pStyle w:val="LHRBodyNoNums"/>
              <w:spacing w:after="0"/>
              <w:jc w:val="center"/>
              <w:rPr>
                <w:rFonts w:cs="Arial"/>
                <w:b/>
                <w:bCs/>
                <w:color w:val="FFFFFF" w:themeColor="background1"/>
                <w:sz w:val="18"/>
                <w:szCs w:val="18"/>
              </w:rPr>
            </w:pPr>
            <w:r w:rsidRPr="00282CE9">
              <w:rPr>
                <w:rFonts w:cs="Arial"/>
                <w:b/>
                <w:bCs/>
                <w:color w:val="FFFFFF" w:themeColor="background1"/>
                <w:sz w:val="18"/>
                <w:szCs w:val="18"/>
              </w:rPr>
              <w:t>Agree</w:t>
            </w:r>
          </w:p>
        </w:tc>
        <w:tc>
          <w:tcPr>
            <w:tcW w:w="1151" w:type="dxa"/>
            <w:shd w:val="clear" w:color="auto" w:fill="46206E"/>
            <w:vAlign w:val="center"/>
          </w:tcPr>
          <w:p w14:paraId="617B9733" w14:textId="31F5C2F4" w:rsidR="00555246" w:rsidRPr="00282CE9" w:rsidRDefault="00555246" w:rsidP="00555246">
            <w:pPr>
              <w:pStyle w:val="LHRBodyNoNums"/>
              <w:spacing w:after="0"/>
              <w:jc w:val="center"/>
              <w:rPr>
                <w:rFonts w:cs="Arial"/>
                <w:b/>
                <w:bCs/>
                <w:color w:val="FFFFFF" w:themeColor="background1"/>
                <w:sz w:val="18"/>
                <w:szCs w:val="18"/>
              </w:rPr>
            </w:pPr>
            <w:r w:rsidRPr="00282CE9">
              <w:rPr>
                <w:rFonts w:cs="Arial"/>
                <w:b/>
                <w:bCs/>
                <w:color w:val="FFFFFF" w:themeColor="background1"/>
                <w:sz w:val="18"/>
                <w:szCs w:val="18"/>
              </w:rPr>
              <w:t>Neither Agree nor Disagree</w:t>
            </w:r>
          </w:p>
        </w:tc>
        <w:tc>
          <w:tcPr>
            <w:tcW w:w="1054" w:type="dxa"/>
            <w:shd w:val="clear" w:color="auto" w:fill="46206E"/>
            <w:vAlign w:val="center"/>
          </w:tcPr>
          <w:p w14:paraId="5D645B8A" w14:textId="3C44DD49" w:rsidR="00555246" w:rsidRPr="00282CE9" w:rsidRDefault="00555246" w:rsidP="00555246">
            <w:pPr>
              <w:pStyle w:val="LHRBodyNoNums"/>
              <w:spacing w:after="0"/>
              <w:jc w:val="center"/>
              <w:rPr>
                <w:rFonts w:cs="Arial"/>
                <w:b/>
                <w:bCs/>
                <w:color w:val="FFFFFF" w:themeColor="background1"/>
                <w:sz w:val="18"/>
                <w:szCs w:val="18"/>
              </w:rPr>
            </w:pPr>
            <w:r w:rsidRPr="00282CE9">
              <w:rPr>
                <w:rFonts w:cs="Arial"/>
                <w:b/>
                <w:bCs/>
                <w:color w:val="FFFFFF" w:themeColor="background1"/>
                <w:sz w:val="18"/>
                <w:szCs w:val="18"/>
              </w:rPr>
              <w:t>Disagree</w:t>
            </w:r>
          </w:p>
        </w:tc>
        <w:tc>
          <w:tcPr>
            <w:tcW w:w="1027" w:type="dxa"/>
            <w:shd w:val="clear" w:color="auto" w:fill="46206E"/>
            <w:vAlign w:val="center"/>
          </w:tcPr>
          <w:p w14:paraId="6E189911" w14:textId="38EA20C5" w:rsidR="00555246" w:rsidRPr="00282CE9" w:rsidRDefault="00555246" w:rsidP="00555246">
            <w:pPr>
              <w:pStyle w:val="LHRBodyNoNums"/>
              <w:spacing w:after="0"/>
              <w:jc w:val="center"/>
              <w:rPr>
                <w:rFonts w:cs="Arial"/>
                <w:b/>
                <w:bCs/>
                <w:color w:val="FFFFFF" w:themeColor="background1"/>
                <w:sz w:val="18"/>
                <w:szCs w:val="18"/>
              </w:rPr>
            </w:pPr>
            <w:r w:rsidRPr="00282CE9">
              <w:rPr>
                <w:rFonts w:cs="Arial"/>
                <w:b/>
                <w:bCs/>
                <w:color w:val="FFFFFF" w:themeColor="background1"/>
                <w:sz w:val="18"/>
                <w:szCs w:val="18"/>
              </w:rPr>
              <w:t>Strongly Disagree</w:t>
            </w:r>
          </w:p>
        </w:tc>
        <w:tc>
          <w:tcPr>
            <w:tcW w:w="3993" w:type="dxa"/>
            <w:shd w:val="clear" w:color="auto" w:fill="46206E"/>
            <w:vAlign w:val="center"/>
          </w:tcPr>
          <w:p w14:paraId="25CB058C" w14:textId="08F80AF3" w:rsidR="00EF27D1" w:rsidRPr="00C24079" w:rsidRDefault="00555246" w:rsidP="00CE4736">
            <w:pPr>
              <w:pStyle w:val="LHRBodyNoNums"/>
              <w:spacing w:after="0"/>
              <w:rPr>
                <w:rFonts w:cs="Arial"/>
                <w:b/>
                <w:bCs/>
                <w:color w:val="1B1A1F" w:themeColor="text1" w:themeShade="80"/>
                <w:sz w:val="21"/>
                <w:szCs w:val="21"/>
              </w:rPr>
            </w:pPr>
            <w:r w:rsidRPr="5AB52A6F">
              <w:rPr>
                <w:rFonts w:cs="Arial"/>
                <w:b/>
                <w:bCs/>
                <w:color w:val="FFFFFF" w:themeColor="background1"/>
                <w:sz w:val="20"/>
                <w:szCs w:val="20"/>
              </w:rPr>
              <w:t>Further comments</w:t>
            </w:r>
          </w:p>
        </w:tc>
      </w:tr>
      <w:tr w:rsidR="00EF27D1" w:rsidRPr="00144C9C" w14:paraId="4BE31FA8" w14:textId="77777777" w:rsidTr="00AE7CEC">
        <w:tc>
          <w:tcPr>
            <w:tcW w:w="706" w:type="dxa"/>
            <w:vAlign w:val="center"/>
          </w:tcPr>
          <w:p w14:paraId="462B11D8" w14:textId="0CAB5000" w:rsidR="00EF27D1" w:rsidRPr="00282CE9" w:rsidRDefault="00EF27D1" w:rsidP="00CE4736">
            <w:pPr>
              <w:pStyle w:val="LHRBodyNoNums"/>
              <w:rPr>
                <w:sz w:val="20"/>
                <w:szCs w:val="18"/>
              </w:rPr>
            </w:pPr>
            <w:r>
              <w:rPr>
                <w:sz w:val="20"/>
                <w:szCs w:val="18"/>
              </w:rPr>
              <w:t>T1</w:t>
            </w:r>
          </w:p>
        </w:tc>
        <w:tc>
          <w:tcPr>
            <w:tcW w:w="1563" w:type="dxa"/>
            <w:vAlign w:val="center"/>
          </w:tcPr>
          <w:p w14:paraId="22E3C9A6" w14:textId="1B91DF2A" w:rsidR="00EF27D1" w:rsidRPr="00282CE9" w:rsidRDefault="00EF27D1" w:rsidP="00CE4736">
            <w:pPr>
              <w:pStyle w:val="LHRBodyNoNums"/>
              <w:rPr>
                <w:sz w:val="20"/>
                <w:szCs w:val="18"/>
              </w:rPr>
            </w:pPr>
            <w:r w:rsidRPr="00282CE9">
              <w:rPr>
                <w:sz w:val="20"/>
                <w:szCs w:val="18"/>
              </w:rPr>
              <w:t>Workshop 1</w:t>
            </w:r>
          </w:p>
        </w:tc>
        <w:tc>
          <w:tcPr>
            <w:tcW w:w="4427" w:type="dxa"/>
            <w:vAlign w:val="center"/>
          </w:tcPr>
          <w:p w14:paraId="17BBA4D9" w14:textId="6E4CB266" w:rsidR="00EF27D1" w:rsidRPr="00282CE9" w:rsidRDefault="00B67811" w:rsidP="00CE4736">
            <w:pPr>
              <w:pStyle w:val="LHRBodyNoNums"/>
              <w:rPr>
                <w:sz w:val="20"/>
                <w:szCs w:val="18"/>
              </w:rPr>
            </w:pPr>
            <w:r>
              <w:rPr>
                <w:rStyle w:val="normaltextrun"/>
                <w:sz w:val="20"/>
                <w:szCs w:val="18"/>
              </w:rPr>
              <w:t>F</w:t>
            </w:r>
            <w:r w:rsidRPr="00B67811">
              <w:rPr>
                <w:rStyle w:val="normaltextrun"/>
                <w:sz w:val="20"/>
                <w:szCs w:val="18"/>
              </w:rPr>
              <w:t>uture airspace change s</w:t>
            </w:r>
            <w:r w:rsidR="00EF27D1" w:rsidRPr="00282CE9">
              <w:rPr>
                <w:rStyle w:val="normaltextrun"/>
                <w:sz w:val="20"/>
                <w:szCs w:val="18"/>
              </w:rPr>
              <w:t>hould use modern technology </w:t>
            </w:r>
          </w:p>
        </w:tc>
        <w:tc>
          <w:tcPr>
            <w:tcW w:w="1070" w:type="dxa"/>
            <w:vAlign w:val="center"/>
          </w:tcPr>
          <w:p w14:paraId="14AFCD82" w14:textId="77777777" w:rsidR="00EF27D1" w:rsidRPr="00144C9C" w:rsidRDefault="00EF27D1" w:rsidP="00EF27D1">
            <w:pPr>
              <w:pStyle w:val="LHRBodyNoNums"/>
              <w:rPr>
                <w:rFonts w:cs="Arial"/>
                <w:color w:val="1B1A1F" w:themeColor="text1" w:themeShade="80"/>
                <w:sz w:val="21"/>
                <w:szCs w:val="21"/>
              </w:rPr>
            </w:pPr>
          </w:p>
        </w:tc>
        <w:tc>
          <w:tcPr>
            <w:tcW w:w="892" w:type="dxa"/>
            <w:vAlign w:val="center"/>
          </w:tcPr>
          <w:p w14:paraId="376BC24D" w14:textId="22EB0303" w:rsidR="00EF27D1" w:rsidRPr="00144C9C" w:rsidRDefault="00B17078" w:rsidP="00EF27D1">
            <w:pPr>
              <w:pStyle w:val="LHRBodyNoNums"/>
              <w:rPr>
                <w:rFonts w:cs="Arial"/>
                <w:color w:val="1B1A1F" w:themeColor="text1" w:themeShade="80"/>
                <w:sz w:val="21"/>
                <w:szCs w:val="21"/>
              </w:rPr>
            </w:pPr>
            <w:r>
              <w:rPr>
                <w:rFonts w:cs="Arial"/>
                <w:color w:val="1B1A1F" w:themeColor="text1" w:themeShade="80"/>
                <w:sz w:val="21"/>
                <w:szCs w:val="21"/>
              </w:rPr>
              <w:t>x</w:t>
            </w:r>
          </w:p>
        </w:tc>
        <w:tc>
          <w:tcPr>
            <w:tcW w:w="1151" w:type="dxa"/>
            <w:vAlign w:val="center"/>
          </w:tcPr>
          <w:p w14:paraId="3C09E827" w14:textId="77777777" w:rsidR="00EF27D1" w:rsidRPr="00144C9C" w:rsidRDefault="00EF27D1" w:rsidP="00EF27D1">
            <w:pPr>
              <w:pStyle w:val="LHRBodyNoNums"/>
              <w:rPr>
                <w:rFonts w:cs="Arial"/>
                <w:color w:val="1B1A1F" w:themeColor="text1" w:themeShade="80"/>
                <w:sz w:val="21"/>
                <w:szCs w:val="21"/>
              </w:rPr>
            </w:pPr>
          </w:p>
        </w:tc>
        <w:tc>
          <w:tcPr>
            <w:tcW w:w="1054" w:type="dxa"/>
            <w:vAlign w:val="center"/>
          </w:tcPr>
          <w:p w14:paraId="631BF463" w14:textId="77777777" w:rsidR="00EF27D1" w:rsidRPr="00144C9C" w:rsidRDefault="00EF27D1" w:rsidP="00EF27D1">
            <w:pPr>
              <w:pStyle w:val="LHRBodyNoNums"/>
              <w:rPr>
                <w:rFonts w:cs="Arial"/>
                <w:color w:val="1B1A1F" w:themeColor="text1" w:themeShade="80"/>
                <w:sz w:val="21"/>
                <w:szCs w:val="21"/>
              </w:rPr>
            </w:pPr>
          </w:p>
        </w:tc>
        <w:tc>
          <w:tcPr>
            <w:tcW w:w="1027" w:type="dxa"/>
            <w:vAlign w:val="center"/>
          </w:tcPr>
          <w:p w14:paraId="427B5A19" w14:textId="77777777" w:rsidR="00EF27D1" w:rsidRPr="00144C9C" w:rsidRDefault="00EF27D1" w:rsidP="00EF27D1">
            <w:pPr>
              <w:pStyle w:val="LHRBodyNoNums"/>
              <w:rPr>
                <w:rFonts w:cs="Arial"/>
                <w:color w:val="1B1A1F" w:themeColor="text1" w:themeShade="80"/>
                <w:sz w:val="21"/>
                <w:szCs w:val="21"/>
              </w:rPr>
            </w:pPr>
          </w:p>
        </w:tc>
        <w:tc>
          <w:tcPr>
            <w:tcW w:w="3993" w:type="dxa"/>
            <w:vAlign w:val="center"/>
          </w:tcPr>
          <w:p w14:paraId="51552E6E" w14:textId="51863C16" w:rsidR="00EF27D1" w:rsidRPr="00144C9C" w:rsidRDefault="00F76359" w:rsidP="00EF27D1">
            <w:pPr>
              <w:pStyle w:val="LHRBodyNoNums"/>
              <w:rPr>
                <w:rFonts w:cs="Arial"/>
                <w:color w:val="1B1A1F" w:themeColor="text1" w:themeShade="80"/>
                <w:sz w:val="21"/>
                <w:szCs w:val="21"/>
              </w:rPr>
            </w:pPr>
            <w:r>
              <w:rPr>
                <w:rFonts w:cs="Arial"/>
                <w:color w:val="1B1A1F" w:themeColor="text1" w:themeShade="80"/>
                <w:sz w:val="21"/>
                <w:szCs w:val="21"/>
              </w:rPr>
              <w:t>It’s ‘just a tool’ - i</w:t>
            </w:r>
            <w:r w:rsidR="003E313B">
              <w:rPr>
                <w:rFonts w:cs="Arial"/>
                <w:color w:val="1B1A1F" w:themeColor="text1" w:themeShade="80"/>
                <w:sz w:val="21"/>
                <w:szCs w:val="21"/>
              </w:rPr>
              <w:t xml:space="preserve">t should be used to achieve benefits in terms of the agreed </w:t>
            </w:r>
            <w:r>
              <w:rPr>
                <w:rFonts w:cs="Arial"/>
                <w:color w:val="1B1A1F" w:themeColor="text1" w:themeShade="80"/>
                <w:sz w:val="21"/>
                <w:szCs w:val="21"/>
              </w:rPr>
              <w:t>overarching aims</w:t>
            </w:r>
          </w:p>
        </w:tc>
      </w:tr>
      <w:tr w:rsidR="00EF27D1" w:rsidRPr="00144C9C" w14:paraId="1DA08508" w14:textId="77777777" w:rsidTr="00AE7CEC">
        <w:tc>
          <w:tcPr>
            <w:tcW w:w="706" w:type="dxa"/>
            <w:vAlign w:val="center"/>
          </w:tcPr>
          <w:p w14:paraId="4D7B98E8" w14:textId="706F5381" w:rsidR="00EF27D1" w:rsidRPr="00282CE9" w:rsidRDefault="00EF27D1" w:rsidP="00CE4736">
            <w:pPr>
              <w:pStyle w:val="LHRBodyNoNums"/>
              <w:rPr>
                <w:sz w:val="20"/>
                <w:szCs w:val="18"/>
              </w:rPr>
            </w:pPr>
            <w:r>
              <w:rPr>
                <w:sz w:val="20"/>
                <w:szCs w:val="18"/>
              </w:rPr>
              <w:t>T2</w:t>
            </w:r>
          </w:p>
        </w:tc>
        <w:tc>
          <w:tcPr>
            <w:tcW w:w="1563" w:type="dxa"/>
            <w:vAlign w:val="center"/>
          </w:tcPr>
          <w:p w14:paraId="634246DF" w14:textId="106D8BF5" w:rsidR="00EF27D1" w:rsidRPr="00282CE9" w:rsidRDefault="00EF27D1" w:rsidP="00CE4736">
            <w:pPr>
              <w:pStyle w:val="LHRBodyNoNums"/>
              <w:rPr>
                <w:sz w:val="20"/>
                <w:szCs w:val="18"/>
              </w:rPr>
            </w:pPr>
            <w:r w:rsidRPr="00282CE9">
              <w:rPr>
                <w:sz w:val="20"/>
                <w:szCs w:val="18"/>
              </w:rPr>
              <w:t>Workshop 2</w:t>
            </w:r>
            <w:r>
              <w:rPr>
                <w:sz w:val="20"/>
                <w:szCs w:val="18"/>
              </w:rPr>
              <w:t>, 5</w:t>
            </w:r>
          </w:p>
        </w:tc>
        <w:tc>
          <w:tcPr>
            <w:tcW w:w="4427" w:type="dxa"/>
            <w:vAlign w:val="center"/>
          </w:tcPr>
          <w:p w14:paraId="00A5C6DC" w14:textId="271C7495" w:rsidR="00EF27D1" w:rsidRPr="00282CE9" w:rsidRDefault="00EF27D1" w:rsidP="00CE4736">
            <w:pPr>
              <w:pStyle w:val="LHRBodyNoNums"/>
              <w:rPr>
                <w:sz w:val="20"/>
                <w:szCs w:val="18"/>
              </w:rPr>
            </w:pPr>
            <w:r w:rsidRPr="00282CE9">
              <w:rPr>
                <w:sz w:val="20"/>
                <w:szCs w:val="18"/>
              </w:rPr>
              <w:t>Design with latest technological specification possible, that is widel</w:t>
            </w:r>
            <w:r>
              <w:rPr>
                <w:sz w:val="20"/>
                <w:szCs w:val="18"/>
              </w:rPr>
              <w:t xml:space="preserve">y </w:t>
            </w:r>
            <w:r w:rsidRPr="00282CE9">
              <w:rPr>
                <w:sz w:val="20"/>
                <w:szCs w:val="18"/>
              </w:rPr>
              <w:t>available</w:t>
            </w:r>
          </w:p>
        </w:tc>
        <w:tc>
          <w:tcPr>
            <w:tcW w:w="1070" w:type="dxa"/>
            <w:vAlign w:val="center"/>
          </w:tcPr>
          <w:p w14:paraId="72CAA456" w14:textId="2CDF41C3" w:rsidR="00EF27D1" w:rsidRPr="00144C9C" w:rsidRDefault="00B17078" w:rsidP="00EF27D1">
            <w:pPr>
              <w:pStyle w:val="LHRBodyNoNums"/>
              <w:rPr>
                <w:rFonts w:cs="Arial"/>
                <w:color w:val="1B1A1F" w:themeColor="text1" w:themeShade="80"/>
                <w:sz w:val="21"/>
                <w:szCs w:val="21"/>
              </w:rPr>
            </w:pPr>
            <w:r>
              <w:rPr>
                <w:rFonts w:cs="Arial"/>
                <w:color w:val="1B1A1F" w:themeColor="text1" w:themeShade="80"/>
                <w:sz w:val="21"/>
                <w:szCs w:val="21"/>
              </w:rPr>
              <w:t>x</w:t>
            </w:r>
          </w:p>
        </w:tc>
        <w:tc>
          <w:tcPr>
            <w:tcW w:w="892" w:type="dxa"/>
            <w:vAlign w:val="center"/>
          </w:tcPr>
          <w:p w14:paraId="630F5CD8" w14:textId="77777777" w:rsidR="00EF27D1" w:rsidRPr="00144C9C" w:rsidRDefault="00EF27D1" w:rsidP="00EF27D1">
            <w:pPr>
              <w:pStyle w:val="LHRBodyNoNums"/>
              <w:rPr>
                <w:rFonts w:cs="Arial"/>
                <w:color w:val="1B1A1F" w:themeColor="text1" w:themeShade="80"/>
                <w:sz w:val="21"/>
                <w:szCs w:val="21"/>
              </w:rPr>
            </w:pPr>
          </w:p>
        </w:tc>
        <w:tc>
          <w:tcPr>
            <w:tcW w:w="1151" w:type="dxa"/>
            <w:vAlign w:val="center"/>
          </w:tcPr>
          <w:p w14:paraId="5F69BB89" w14:textId="77777777" w:rsidR="00EF27D1" w:rsidRPr="00144C9C" w:rsidRDefault="00EF27D1" w:rsidP="00EF27D1">
            <w:pPr>
              <w:pStyle w:val="LHRBodyNoNums"/>
              <w:rPr>
                <w:rFonts w:cs="Arial"/>
                <w:color w:val="1B1A1F" w:themeColor="text1" w:themeShade="80"/>
                <w:sz w:val="21"/>
                <w:szCs w:val="21"/>
              </w:rPr>
            </w:pPr>
          </w:p>
        </w:tc>
        <w:tc>
          <w:tcPr>
            <w:tcW w:w="1054" w:type="dxa"/>
            <w:vAlign w:val="center"/>
          </w:tcPr>
          <w:p w14:paraId="764C5447" w14:textId="77777777" w:rsidR="00EF27D1" w:rsidRPr="00144C9C" w:rsidRDefault="00EF27D1" w:rsidP="00EF27D1">
            <w:pPr>
              <w:pStyle w:val="LHRBodyNoNums"/>
              <w:rPr>
                <w:rFonts w:cs="Arial"/>
                <w:color w:val="1B1A1F" w:themeColor="text1" w:themeShade="80"/>
                <w:sz w:val="21"/>
                <w:szCs w:val="21"/>
              </w:rPr>
            </w:pPr>
          </w:p>
        </w:tc>
        <w:tc>
          <w:tcPr>
            <w:tcW w:w="1027" w:type="dxa"/>
            <w:vAlign w:val="center"/>
          </w:tcPr>
          <w:p w14:paraId="694A1C01" w14:textId="77777777" w:rsidR="00EF27D1" w:rsidRPr="00144C9C" w:rsidRDefault="00EF27D1" w:rsidP="00EF27D1">
            <w:pPr>
              <w:pStyle w:val="LHRBodyNoNums"/>
              <w:rPr>
                <w:rFonts w:cs="Arial"/>
                <w:color w:val="1B1A1F" w:themeColor="text1" w:themeShade="80"/>
                <w:sz w:val="21"/>
                <w:szCs w:val="21"/>
              </w:rPr>
            </w:pPr>
          </w:p>
        </w:tc>
        <w:tc>
          <w:tcPr>
            <w:tcW w:w="3993" w:type="dxa"/>
            <w:vAlign w:val="center"/>
          </w:tcPr>
          <w:p w14:paraId="26D6E875" w14:textId="48473504" w:rsidR="00EF27D1" w:rsidRPr="00CD2A60" w:rsidRDefault="00F76359" w:rsidP="00EF27D1">
            <w:pPr>
              <w:pStyle w:val="LHRBodyNoNums"/>
              <w:rPr>
                <w:rFonts w:cs="Arial"/>
                <w:color w:val="FF0000"/>
                <w:sz w:val="21"/>
                <w:szCs w:val="21"/>
              </w:rPr>
            </w:pPr>
            <w:r>
              <w:rPr>
                <w:rFonts w:cs="Arial"/>
                <w:color w:val="auto"/>
                <w:sz w:val="21"/>
                <w:szCs w:val="21"/>
              </w:rPr>
              <w:t>As above</w:t>
            </w:r>
          </w:p>
        </w:tc>
      </w:tr>
      <w:tr w:rsidR="00EF27D1" w:rsidRPr="00144C9C" w14:paraId="35983E54" w14:textId="77777777" w:rsidTr="00AE7CEC">
        <w:tc>
          <w:tcPr>
            <w:tcW w:w="706" w:type="dxa"/>
            <w:vAlign w:val="center"/>
          </w:tcPr>
          <w:p w14:paraId="2595250D" w14:textId="10B47E9B" w:rsidR="00EF27D1" w:rsidRPr="00282CE9" w:rsidRDefault="00EF27D1" w:rsidP="00CE4736">
            <w:pPr>
              <w:pStyle w:val="LHRBodyNoNums"/>
              <w:rPr>
                <w:sz w:val="20"/>
                <w:szCs w:val="18"/>
              </w:rPr>
            </w:pPr>
            <w:r>
              <w:rPr>
                <w:sz w:val="20"/>
                <w:szCs w:val="18"/>
              </w:rPr>
              <w:t>T3</w:t>
            </w:r>
          </w:p>
        </w:tc>
        <w:tc>
          <w:tcPr>
            <w:tcW w:w="1563" w:type="dxa"/>
            <w:vAlign w:val="center"/>
          </w:tcPr>
          <w:p w14:paraId="321C440C" w14:textId="0DDAADE8" w:rsidR="00EF27D1" w:rsidRPr="00282CE9" w:rsidRDefault="00EF27D1" w:rsidP="00CE4736">
            <w:pPr>
              <w:pStyle w:val="LHRBodyNoNums"/>
              <w:rPr>
                <w:sz w:val="20"/>
                <w:szCs w:val="20"/>
              </w:rPr>
            </w:pPr>
            <w:r w:rsidRPr="7215126C">
              <w:rPr>
                <w:sz w:val="20"/>
                <w:szCs w:val="20"/>
              </w:rPr>
              <w:t>Workshops 4, 12</w:t>
            </w:r>
          </w:p>
        </w:tc>
        <w:tc>
          <w:tcPr>
            <w:tcW w:w="4427" w:type="dxa"/>
            <w:vAlign w:val="center"/>
          </w:tcPr>
          <w:p w14:paraId="016B466C" w14:textId="5D6A87CD" w:rsidR="00EF27D1" w:rsidRPr="00282CE9" w:rsidRDefault="00EF27D1" w:rsidP="00CE4736">
            <w:pPr>
              <w:pStyle w:val="LHRBodyNoNums"/>
              <w:rPr>
                <w:sz w:val="20"/>
                <w:szCs w:val="18"/>
              </w:rPr>
            </w:pPr>
            <w:r w:rsidRPr="00282CE9">
              <w:rPr>
                <w:sz w:val="20"/>
                <w:szCs w:val="18"/>
              </w:rPr>
              <w:t>Future proof airspace design to be able to benefit from future technological developments</w:t>
            </w:r>
          </w:p>
        </w:tc>
        <w:tc>
          <w:tcPr>
            <w:tcW w:w="1070" w:type="dxa"/>
            <w:vAlign w:val="center"/>
          </w:tcPr>
          <w:p w14:paraId="0B794A58" w14:textId="77777777" w:rsidR="00EF27D1" w:rsidRPr="00144C9C" w:rsidRDefault="00EF27D1" w:rsidP="00EF27D1">
            <w:pPr>
              <w:pStyle w:val="LHRBodyNoNums"/>
              <w:rPr>
                <w:rFonts w:cs="Arial"/>
                <w:color w:val="1B1A1F" w:themeColor="text1" w:themeShade="80"/>
                <w:sz w:val="21"/>
                <w:szCs w:val="21"/>
              </w:rPr>
            </w:pPr>
          </w:p>
        </w:tc>
        <w:tc>
          <w:tcPr>
            <w:tcW w:w="892" w:type="dxa"/>
            <w:vAlign w:val="center"/>
          </w:tcPr>
          <w:p w14:paraId="4725D2C8" w14:textId="0BEAAE1C" w:rsidR="00EF27D1" w:rsidRPr="00144C9C" w:rsidRDefault="00B17078" w:rsidP="00EF27D1">
            <w:pPr>
              <w:pStyle w:val="LHRBodyNoNums"/>
              <w:rPr>
                <w:rFonts w:cs="Arial"/>
                <w:color w:val="1B1A1F" w:themeColor="text1" w:themeShade="80"/>
                <w:sz w:val="21"/>
                <w:szCs w:val="21"/>
              </w:rPr>
            </w:pPr>
            <w:r>
              <w:rPr>
                <w:rFonts w:cs="Arial"/>
                <w:color w:val="1B1A1F" w:themeColor="text1" w:themeShade="80"/>
                <w:sz w:val="21"/>
                <w:szCs w:val="21"/>
              </w:rPr>
              <w:t>x</w:t>
            </w:r>
          </w:p>
        </w:tc>
        <w:tc>
          <w:tcPr>
            <w:tcW w:w="1151" w:type="dxa"/>
            <w:vAlign w:val="center"/>
          </w:tcPr>
          <w:p w14:paraId="11142C92" w14:textId="77777777" w:rsidR="00EF27D1" w:rsidRPr="00144C9C" w:rsidRDefault="00EF27D1" w:rsidP="00EF27D1">
            <w:pPr>
              <w:pStyle w:val="LHRBodyNoNums"/>
              <w:rPr>
                <w:rFonts w:cs="Arial"/>
                <w:color w:val="1B1A1F" w:themeColor="text1" w:themeShade="80"/>
                <w:sz w:val="21"/>
                <w:szCs w:val="21"/>
              </w:rPr>
            </w:pPr>
          </w:p>
        </w:tc>
        <w:tc>
          <w:tcPr>
            <w:tcW w:w="1054" w:type="dxa"/>
            <w:vAlign w:val="center"/>
          </w:tcPr>
          <w:p w14:paraId="4DFE9A08" w14:textId="77777777" w:rsidR="00EF27D1" w:rsidRPr="00144C9C" w:rsidRDefault="00EF27D1" w:rsidP="00EF27D1">
            <w:pPr>
              <w:pStyle w:val="LHRBodyNoNums"/>
              <w:rPr>
                <w:rFonts w:cs="Arial"/>
                <w:color w:val="1B1A1F" w:themeColor="text1" w:themeShade="80"/>
                <w:sz w:val="21"/>
                <w:szCs w:val="21"/>
              </w:rPr>
            </w:pPr>
          </w:p>
        </w:tc>
        <w:tc>
          <w:tcPr>
            <w:tcW w:w="1027" w:type="dxa"/>
            <w:vAlign w:val="center"/>
          </w:tcPr>
          <w:p w14:paraId="3B67F934" w14:textId="77777777" w:rsidR="00EF27D1" w:rsidRPr="00144C9C" w:rsidRDefault="00EF27D1" w:rsidP="00EF27D1">
            <w:pPr>
              <w:pStyle w:val="LHRBodyNoNums"/>
              <w:rPr>
                <w:rFonts w:cs="Arial"/>
                <w:color w:val="1B1A1F" w:themeColor="text1" w:themeShade="80"/>
                <w:sz w:val="21"/>
                <w:szCs w:val="21"/>
              </w:rPr>
            </w:pPr>
          </w:p>
        </w:tc>
        <w:tc>
          <w:tcPr>
            <w:tcW w:w="3993" w:type="dxa"/>
            <w:vAlign w:val="center"/>
          </w:tcPr>
          <w:p w14:paraId="2CB4F7EE" w14:textId="77777777" w:rsidR="00EF27D1" w:rsidRPr="00144C9C" w:rsidRDefault="00EF27D1" w:rsidP="00EF27D1">
            <w:pPr>
              <w:pStyle w:val="LHRBodyNoNums"/>
              <w:rPr>
                <w:rFonts w:cs="Arial"/>
                <w:color w:val="1B1A1F" w:themeColor="text1" w:themeShade="80"/>
                <w:sz w:val="21"/>
                <w:szCs w:val="21"/>
              </w:rPr>
            </w:pPr>
          </w:p>
        </w:tc>
      </w:tr>
      <w:tr w:rsidR="00EF27D1" w:rsidRPr="00144C9C" w14:paraId="6F91BC79" w14:textId="77777777" w:rsidTr="00AE7CEC">
        <w:tc>
          <w:tcPr>
            <w:tcW w:w="706" w:type="dxa"/>
            <w:vAlign w:val="center"/>
          </w:tcPr>
          <w:p w14:paraId="309B7A49" w14:textId="0A02BEA6" w:rsidR="00EF27D1" w:rsidRPr="00E645C6" w:rsidRDefault="00EF27D1" w:rsidP="00CE4736">
            <w:pPr>
              <w:pStyle w:val="LHRBodyNoNums"/>
              <w:rPr>
                <w:sz w:val="20"/>
                <w:szCs w:val="20"/>
              </w:rPr>
            </w:pPr>
            <w:r w:rsidRPr="00495906">
              <w:rPr>
                <w:sz w:val="20"/>
                <w:szCs w:val="20"/>
              </w:rPr>
              <w:t>T</w:t>
            </w:r>
            <w:r w:rsidR="53BD36FB" w:rsidRPr="00495906">
              <w:rPr>
                <w:sz w:val="20"/>
                <w:szCs w:val="20"/>
              </w:rPr>
              <w:t>4</w:t>
            </w:r>
          </w:p>
        </w:tc>
        <w:tc>
          <w:tcPr>
            <w:tcW w:w="1563" w:type="dxa"/>
            <w:vAlign w:val="center"/>
          </w:tcPr>
          <w:p w14:paraId="3F368E54" w14:textId="13409B88" w:rsidR="00EF27D1" w:rsidRPr="00E645C6" w:rsidRDefault="00EF27D1" w:rsidP="00CE4736">
            <w:pPr>
              <w:pStyle w:val="LHRBodyNoNums"/>
              <w:rPr>
                <w:sz w:val="20"/>
                <w:szCs w:val="18"/>
              </w:rPr>
            </w:pPr>
            <w:r w:rsidRPr="00E645C6">
              <w:rPr>
                <w:sz w:val="20"/>
                <w:szCs w:val="18"/>
              </w:rPr>
              <w:t>Workshop</w:t>
            </w:r>
            <w:r>
              <w:rPr>
                <w:sz w:val="20"/>
                <w:szCs w:val="18"/>
              </w:rPr>
              <w:t xml:space="preserve"> 12</w:t>
            </w:r>
          </w:p>
        </w:tc>
        <w:tc>
          <w:tcPr>
            <w:tcW w:w="4427" w:type="dxa"/>
            <w:vAlign w:val="center"/>
          </w:tcPr>
          <w:p w14:paraId="2AFF1365" w14:textId="4D0AF2FE" w:rsidR="00EF27D1" w:rsidRPr="00E645C6" w:rsidRDefault="00EF27D1" w:rsidP="00CE4736">
            <w:pPr>
              <w:pStyle w:val="LHRBodyNoNums"/>
              <w:rPr>
                <w:sz w:val="20"/>
                <w:szCs w:val="18"/>
              </w:rPr>
            </w:pPr>
            <w:r>
              <w:rPr>
                <w:sz w:val="20"/>
                <w:szCs w:val="18"/>
              </w:rPr>
              <w:t>Use the latest technology that enables the greatest benefit to mitigate societal impacts</w:t>
            </w:r>
          </w:p>
        </w:tc>
        <w:tc>
          <w:tcPr>
            <w:tcW w:w="1070" w:type="dxa"/>
            <w:vAlign w:val="center"/>
          </w:tcPr>
          <w:p w14:paraId="1697CC3B" w14:textId="0D457B8D" w:rsidR="00EF27D1" w:rsidRPr="00144C9C" w:rsidRDefault="003E313B" w:rsidP="00EF27D1">
            <w:pPr>
              <w:pStyle w:val="LHRBodyNoNums"/>
              <w:rPr>
                <w:rFonts w:cs="Arial"/>
                <w:color w:val="1B1A1F" w:themeColor="text1" w:themeShade="80"/>
                <w:sz w:val="21"/>
                <w:szCs w:val="21"/>
              </w:rPr>
            </w:pPr>
            <w:r>
              <w:rPr>
                <w:rFonts w:cs="Arial"/>
                <w:color w:val="1B1A1F" w:themeColor="text1" w:themeShade="80"/>
                <w:sz w:val="21"/>
                <w:szCs w:val="21"/>
              </w:rPr>
              <w:t>X</w:t>
            </w:r>
          </w:p>
        </w:tc>
        <w:tc>
          <w:tcPr>
            <w:tcW w:w="892" w:type="dxa"/>
            <w:vAlign w:val="center"/>
          </w:tcPr>
          <w:p w14:paraId="5882B24C" w14:textId="3DA17743" w:rsidR="00EF27D1" w:rsidRPr="00144C9C" w:rsidRDefault="00EF27D1" w:rsidP="00EF27D1">
            <w:pPr>
              <w:pStyle w:val="LHRBodyNoNums"/>
              <w:rPr>
                <w:rFonts w:cs="Arial"/>
                <w:color w:val="1B1A1F" w:themeColor="text1" w:themeShade="80"/>
                <w:sz w:val="21"/>
                <w:szCs w:val="21"/>
              </w:rPr>
            </w:pPr>
          </w:p>
        </w:tc>
        <w:tc>
          <w:tcPr>
            <w:tcW w:w="1151" w:type="dxa"/>
            <w:vAlign w:val="center"/>
          </w:tcPr>
          <w:p w14:paraId="28FEF6A9" w14:textId="77777777" w:rsidR="00EF27D1" w:rsidRPr="00144C9C" w:rsidRDefault="00EF27D1" w:rsidP="00EF27D1">
            <w:pPr>
              <w:pStyle w:val="LHRBodyNoNums"/>
              <w:rPr>
                <w:rFonts w:cs="Arial"/>
                <w:color w:val="1B1A1F" w:themeColor="text1" w:themeShade="80"/>
                <w:sz w:val="21"/>
                <w:szCs w:val="21"/>
              </w:rPr>
            </w:pPr>
          </w:p>
        </w:tc>
        <w:tc>
          <w:tcPr>
            <w:tcW w:w="1054" w:type="dxa"/>
            <w:vAlign w:val="center"/>
          </w:tcPr>
          <w:p w14:paraId="58497E32" w14:textId="77777777" w:rsidR="00EF27D1" w:rsidRPr="00144C9C" w:rsidRDefault="00EF27D1" w:rsidP="00EF27D1">
            <w:pPr>
              <w:pStyle w:val="LHRBodyNoNums"/>
              <w:rPr>
                <w:rFonts w:cs="Arial"/>
                <w:color w:val="1B1A1F" w:themeColor="text1" w:themeShade="80"/>
                <w:sz w:val="21"/>
                <w:szCs w:val="21"/>
              </w:rPr>
            </w:pPr>
          </w:p>
        </w:tc>
        <w:tc>
          <w:tcPr>
            <w:tcW w:w="1027" w:type="dxa"/>
            <w:vAlign w:val="center"/>
          </w:tcPr>
          <w:p w14:paraId="167B24F9" w14:textId="77777777" w:rsidR="00EF27D1" w:rsidRPr="00144C9C" w:rsidRDefault="00EF27D1" w:rsidP="00EF27D1">
            <w:pPr>
              <w:pStyle w:val="LHRBodyNoNums"/>
              <w:rPr>
                <w:rFonts w:cs="Arial"/>
                <w:color w:val="1B1A1F" w:themeColor="text1" w:themeShade="80"/>
                <w:sz w:val="21"/>
                <w:szCs w:val="21"/>
              </w:rPr>
            </w:pPr>
          </w:p>
        </w:tc>
        <w:tc>
          <w:tcPr>
            <w:tcW w:w="3993" w:type="dxa"/>
            <w:vAlign w:val="center"/>
          </w:tcPr>
          <w:p w14:paraId="58F9507D" w14:textId="36B4DC91" w:rsidR="00EF27D1" w:rsidRPr="00F83C54" w:rsidRDefault="00EF27D1" w:rsidP="00F83C54">
            <w:pPr>
              <w:pStyle w:val="LHRBodyNoNums"/>
              <w:rPr>
                <w:rFonts w:cs="Arial"/>
                <w:color w:val="FF0000"/>
                <w:sz w:val="21"/>
                <w:szCs w:val="21"/>
              </w:rPr>
            </w:pPr>
          </w:p>
        </w:tc>
      </w:tr>
      <w:tr w:rsidR="004A7B1D" w:rsidRPr="00144C9C" w14:paraId="4E0A76C3" w14:textId="77777777" w:rsidTr="00AE7CEC">
        <w:tc>
          <w:tcPr>
            <w:tcW w:w="706" w:type="dxa"/>
            <w:vAlign w:val="center"/>
          </w:tcPr>
          <w:p w14:paraId="3A2FE405" w14:textId="6CA6C9C7" w:rsidR="00EF27D1" w:rsidRPr="00DF1133" w:rsidRDefault="00ED0A7E" w:rsidP="00CE4736">
            <w:pPr>
              <w:pStyle w:val="LHRBodyNoNums"/>
              <w:rPr>
                <w:sz w:val="20"/>
                <w:szCs w:val="20"/>
              </w:rPr>
            </w:pPr>
            <w:r w:rsidRPr="00495906">
              <w:rPr>
                <w:sz w:val="20"/>
                <w:szCs w:val="20"/>
              </w:rPr>
              <w:t>T</w:t>
            </w:r>
            <w:r w:rsidR="2516C832" w:rsidRPr="00495906">
              <w:rPr>
                <w:sz w:val="20"/>
                <w:szCs w:val="20"/>
              </w:rPr>
              <w:t>5</w:t>
            </w:r>
          </w:p>
        </w:tc>
        <w:tc>
          <w:tcPr>
            <w:tcW w:w="1563" w:type="dxa"/>
            <w:vAlign w:val="center"/>
          </w:tcPr>
          <w:p w14:paraId="5A4B791E" w14:textId="2157C0B5" w:rsidR="00EF27D1" w:rsidRPr="00DF1133" w:rsidRDefault="00EF27D1" w:rsidP="00CE4736">
            <w:pPr>
              <w:pStyle w:val="LHRBodyNoNums"/>
              <w:rPr>
                <w:sz w:val="20"/>
                <w:szCs w:val="18"/>
              </w:rPr>
            </w:pPr>
            <w:r w:rsidRPr="00DF1133">
              <w:rPr>
                <w:sz w:val="20"/>
                <w:szCs w:val="18"/>
              </w:rPr>
              <w:t>Workshop 12</w:t>
            </w:r>
          </w:p>
        </w:tc>
        <w:tc>
          <w:tcPr>
            <w:tcW w:w="4427" w:type="dxa"/>
            <w:vAlign w:val="center"/>
          </w:tcPr>
          <w:p w14:paraId="1C7263EB" w14:textId="3E88AA9C" w:rsidR="00EF27D1" w:rsidRPr="00DF1133" w:rsidRDefault="00EF27D1" w:rsidP="00CE4736">
            <w:pPr>
              <w:pStyle w:val="LHRBodyNoNums"/>
              <w:rPr>
                <w:sz w:val="20"/>
                <w:szCs w:val="18"/>
              </w:rPr>
            </w:pPr>
            <w:r w:rsidRPr="00DF1133">
              <w:rPr>
                <w:sz w:val="20"/>
                <w:szCs w:val="18"/>
              </w:rPr>
              <w:t>Minimise the impact of future change</w:t>
            </w:r>
          </w:p>
        </w:tc>
        <w:tc>
          <w:tcPr>
            <w:tcW w:w="1070" w:type="dxa"/>
            <w:vAlign w:val="center"/>
          </w:tcPr>
          <w:p w14:paraId="6B6FF70D" w14:textId="77777777" w:rsidR="00EF27D1" w:rsidRPr="00144C9C" w:rsidRDefault="00EF27D1" w:rsidP="00EF27D1">
            <w:pPr>
              <w:pStyle w:val="LHRBodyNoNums"/>
              <w:rPr>
                <w:rFonts w:cs="Arial"/>
                <w:color w:val="1B1A1F" w:themeColor="text1" w:themeShade="80"/>
                <w:sz w:val="21"/>
                <w:szCs w:val="21"/>
              </w:rPr>
            </w:pPr>
          </w:p>
        </w:tc>
        <w:tc>
          <w:tcPr>
            <w:tcW w:w="892" w:type="dxa"/>
            <w:vAlign w:val="center"/>
          </w:tcPr>
          <w:p w14:paraId="41658EE8" w14:textId="77777777" w:rsidR="00EF27D1" w:rsidRPr="00144C9C" w:rsidRDefault="00EF27D1" w:rsidP="00EF27D1">
            <w:pPr>
              <w:pStyle w:val="LHRBodyNoNums"/>
              <w:rPr>
                <w:rFonts w:cs="Arial"/>
                <w:color w:val="1B1A1F" w:themeColor="text1" w:themeShade="80"/>
                <w:sz w:val="21"/>
                <w:szCs w:val="21"/>
              </w:rPr>
            </w:pPr>
          </w:p>
        </w:tc>
        <w:tc>
          <w:tcPr>
            <w:tcW w:w="1151" w:type="dxa"/>
            <w:vAlign w:val="center"/>
          </w:tcPr>
          <w:p w14:paraId="70282462" w14:textId="77777777" w:rsidR="00EF27D1" w:rsidRPr="00144C9C" w:rsidRDefault="00EF27D1" w:rsidP="00EF27D1">
            <w:pPr>
              <w:pStyle w:val="LHRBodyNoNums"/>
              <w:rPr>
                <w:rFonts w:cs="Arial"/>
                <w:color w:val="1B1A1F" w:themeColor="text1" w:themeShade="80"/>
                <w:sz w:val="21"/>
                <w:szCs w:val="21"/>
              </w:rPr>
            </w:pPr>
          </w:p>
        </w:tc>
        <w:tc>
          <w:tcPr>
            <w:tcW w:w="1054" w:type="dxa"/>
            <w:vAlign w:val="center"/>
          </w:tcPr>
          <w:p w14:paraId="4F08B617" w14:textId="4E72F147" w:rsidR="00EF27D1" w:rsidRPr="00144C9C" w:rsidRDefault="00EF27D1" w:rsidP="00EF27D1">
            <w:pPr>
              <w:pStyle w:val="LHRBodyNoNums"/>
              <w:rPr>
                <w:rFonts w:cs="Arial"/>
                <w:color w:val="1B1A1F" w:themeColor="text1" w:themeShade="80"/>
                <w:sz w:val="21"/>
                <w:szCs w:val="21"/>
              </w:rPr>
            </w:pPr>
          </w:p>
        </w:tc>
        <w:tc>
          <w:tcPr>
            <w:tcW w:w="1027" w:type="dxa"/>
            <w:vAlign w:val="center"/>
          </w:tcPr>
          <w:p w14:paraId="1C3E7F2D" w14:textId="2A9F180C" w:rsidR="00EF27D1" w:rsidRPr="00144C9C" w:rsidRDefault="000F467B" w:rsidP="00EF27D1">
            <w:pPr>
              <w:pStyle w:val="LHRBodyNoNums"/>
              <w:rPr>
                <w:rFonts w:cs="Arial"/>
                <w:color w:val="1B1A1F" w:themeColor="text1" w:themeShade="80"/>
                <w:sz w:val="21"/>
                <w:szCs w:val="21"/>
              </w:rPr>
            </w:pPr>
            <w:r>
              <w:rPr>
                <w:rFonts w:cs="Arial"/>
                <w:color w:val="1B1A1F" w:themeColor="text1" w:themeShade="80"/>
                <w:sz w:val="21"/>
                <w:szCs w:val="21"/>
              </w:rPr>
              <w:t>x</w:t>
            </w:r>
          </w:p>
        </w:tc>
        <w:tc>
          <w:tcPr>
            <w:tcW w:w="3993" w:type="dxa"/>
            <w:vAlign w:val="center"/>
          </w:tcPr>
          <w:p w14:paraId="24A1ADA0" w14:textId="4C8A6DE6" w:rsidR="00EF27D1" w:rsidRPr="00144C9C" w:rsidRDefault="000F467B" w:rsidP="00EF27D1">
            <w:pPr>
              <w:pStyle w:val="LHRBodyNoNums"/>
              <w:rPr>
                <w:rFonts w:cs="Arial"/>
                <w:color w:val="1B1A1F" w:themeColor="text1" w:themeShade="80"/>
                <w:sz w:val="21"/>
                <w:szCs w:val="21"/>
              </w:rPr>
            </w:pPr>
            <w:r>
              <w:rPr>
                <w:rFonts w:cs="Arial"/>
                <w:color w:val="1B1A1F" w:themeColor="text1" w:themeShade="80"/>
                <w:sz w:val="21"/>
                <w:szCs w:val="21"/>
              </w:rPr>
              <w:t xml:space="preserve">Do not be constrained by aiming to minimise change from status quo – should design for what is needed </w:t>
            </w:r>
            <w:r w:rsidR="00F76359">
              <w:rPr>
                <w:rFonts w:cs="Arial"/>
                <w:color w:val="1B1A1F" w:themeColor="text1" w:themeShade="80"/>
                <w:sz w:val="21"/>
                <w:szCs w:val="21"/>
              </w:rPr>
              <w:t xml:space="preserve">in future, </w:t>
            </w:r>
            <w:r>
              <w:rPr>
                <w:rFonts w:cs="Arial"/>
                <w:color w:val="1B1A1F" w:themeColor="text1" w:themeShade="80"/>
                <w:sz w:val="21"/>
                <w:szCs w:val="21"/>
              </w:rPr>
              <w:t>as if starting with a blank sheet of paper</w:t>
            </w:r>
            <w:r w:rsidR="003E313B">
              <w:rPr>
                <w:rFonts w:cs="Arial"/>
                <w:color w:val="1B1A1F" w:themeColor="text1" w:themeShade="80"/>
                <w:sz w:val="21"/>
                <w:szCs w:val="21"/>
              </w:rPr>
              <w:t xml:space="preserve">. Statement of Need Stage 1A needs revising </w:t>
            </w:r>
            <w:r w:rsidR="00F76359">
              <w:rPr>
                <w:rFonts w:cs="Arial"/>
                <w:color w:val="1B1A1F" w:themeColor="text1" w:themeShade="80"/>
                <w:sz w:val="21"/>
                <w:szCs w:val="21"/>
              </w:rPr>
              <w:t>in terms of the stated aim to minimise change</w:t>
            </w:r>
          </w:p>
        </w:tc>
      </w:tr>
      <w:tr w:rsidR="00EF27D1" w:rsidRPr="00144C9C" w14:paraId="78E9043B" w14:textId="77777777" w:rsidTr="00AE7CEC">
        <w:tc>
          <w:tcPr>
            <w:tcW w:w="15883" w:type="dxa"/>
            <w:gridSpan w:val="9"/>
            <w:shd w:val="clear" w:color="auto" w:fill="46206E"/>
            <w:vAlign w:val="center"/>
          </w:tcPr>
          <w:p w14:paraId="04FCFFAB" w14:textId="5B24B292" w:rsidR="00EF27D1" w:rsidRPr="00C24079" w:rsidRDefault="00EF27D1" w:rsidP="00EF27D1">
            <w:pPr>
              <w:pStyle w:val="LHRBodyNoNums"/>
              <w:rPr>
                <w:rFonts w:cs="Arial"/>
                <w:b/>
                <w:bCs/>
                <w:color w:val="1B1A1F" w:themeColor="text1" w:themeShade="80"/>
                <w:sz w:val="21"/>
                <w:szCs w:val="21"/>
              </w:rPr>
            </w:pPr>
            <w:r>
              <w:rPr>
                <w:rFonts w:cs="Arial"/>
                <w:b/>
                <w:bCs/>
                <w:color w:val="FFFFFF" w:themeColor="background1"/>
                <w:sz w:val="21"/>
                <w:szCs w:val="21"/>
              </w:rPr>
              <w:t>Operational Performance</w:t>
            </w:r>
          </w:p>
        </w:tc>
      </w:tr>
      <w:tr w:rsidR="00EF27D1" w:rsidRPr="00144C9C" w14:paraId="42C2D666" w14:textId="77777777" w:rsidTr="00AE7CEC">
        <w:tc>
          <w:tcPr>
            <w:tcW w:w="706" w:type="dxa"/>
            <w:vAlign w:val="center"/>
          </w:tcPr>
          <w:p w14:paraId="26BE242D" w14:textId="758B035B" w:rsidR="00EF27D1" w:rsidRPr="00E645C6" w:rsidRDefault="00EF27D1" w:rsidP="00CE4736">
            <w:pPr>
              <w:pStyle w:val="LHRBodyNoNums"/>
              <w:rPr>
                <w:sz w:val="20"/>
                <w:szCs w:val="18"/>
              </w:rPr>
            </w:pPr>
            <w:r>
              <w:rPr>
                <w:sz w:val="20"/>
                <w:szCs w:val="18"/>
              </w:rPr>
              <w:t>OP1</w:t>
            </w:r>
          </w:p>
        </w:tc>
        <w:tc>
          <w:tcPr>
            <w:tcW w:w="1563" w:type="dxa"/>
            <w:vAlign w:val="center"/>
          </w:tcPr>
          <w:p w14:paraId="2C9BE054" w14:textId="442A52FA" w:rsidR="00EF27D1" w:rsidRPr="00E645C6" w:rsidRDefault="00EF27D1" w:rsidP="00CE4736">
            <w:pPr>
              <w:pStyle w:val="LHRBodyNoNums"/>
              <w:rPr>
                <w:sz w:val="20"/>
                <w:szCs w:val="18"/>
              </w:rPr>
            </w:pPr>
            <w:r w:rsidRPr="00E645C6">
              <w:rPr>
                <w:sz w:val="20"/>
                <w:szCs w:val="18"/>
              </w:rPr>
              <w:t>Workshop 1</w:t>
            </w:r>
          </w:p>
        </w:tc>
        <w:tc>
          <w:tcPr>
            <w:tcW w:w="4427" w:type="dxa"/>
            <w:vAlign w:val="center"/>
          </w:tcPr>
          <w:p w14:paraId="72F9B8C0" w14:textId="7D6E792A" w:rsidR="00EF27D1" w:rsidRPr="00E645C6" w:rsidRDefault="00425C17" w:rsidP="00CE4736">
            <w:pPr>
              <w:pStyle w:val="LHRBodyNoNums"/>
              <w:rPr>
                <w:sz w:val="20"/>
                <w:szCs w:val="18"/>
              </w:rPr>
            </w:pPr>
            <w:r>
              <w:rPr>
                <w:rStyle w:val="normaltextrun"/>
                <w:sz w:val="20"/>
                <w:szCs w:val="18"/>
              </w:rPr>
              <w:t>F</w:t>
            </w:r>
            <w:r w:rsidRPr="00425C17">
              <w:rPr>
                <w:rStyle w:val="normaltextrun"/>
                <w:sz w:val="20"/>
                <w:szCs w:val="18"/>
              </w:rPr>
              <w:t>uture airspace change s</w:t>
            </w:r>
            <w:r w:rsidR="00EF27D1" w:rsidRPr="00E645C6">
              <w:rPr>
                <w:rStyle w:val="normaltextrun"/>
                <w:sz w:val="20"/>
                <w:szCs w:val="18"/>
              </w:rPr>
              <w:t xml:space="preserve">hould enable Heathrow to make </w:t>
            </w:r>
            <w:r>
              <w:rPr>
                <w:rStyle w:val="normaltextrun"/>
                <w:sz w:val="20"/>
                <w:szCs w:val="18"/>
              </w:rPr>
              <w:t>t</w:t>
            </w:r>
            <w:r>
              <w:rPr>
                <w:rStyle w:val="normaltextrun"/>
              </w:rPr>
              <w:t xml:space="preserve">he </w:t>
            </w:r>
            <w:r w:rsidR="00EF27D1" w:rsidRPr="00E645C6">
              <w:rPr>
                <w:rStyle w:val="normaltextrun"/>
                <w:sz w:val="20"/>
                <w:szCs w:val="18"/>
              </w:rPr>
              <w:t xml:space="preserve">most efficient use of </w:t>
            </w:r>
            <w:r>
              <w:rPr>
                <w:rStyle w:val="normaltextrun"/>
                <w:sz w:val="20"/>
                <w:szCs w:val="18"/>
              </w:rPr>
              <w:t>its</w:t>
            </w:r>
            <w:r w:rsidR="00EF27D1" w:rsidRPr="00E645C6">
              <w:rPr>
                <w:rStyle w:val="normaltextrun"/>
                <w:sz w:val="20"/>
                <w:szCs w:val="18"/>
              </w:rPr>
              <w:t xml:space="preserve"> runways, subject to environmental commitments</w:t>
            </w:r>
          </w:p>
        </w:tc>
        <w:tc>
          <w:tcPr>
            <w:tcW w:w="1070" w:type="dxa"/>
            <w:vAlign w:val="center"/>
          </w:tcPr>
          <w:p w14:paraId="71318D77" w14:textId="77777777" w:rsidR="00EF27D1" w:rsidRPr="00144C9C" w:rsidRDefault="00EF27D1" w:rsidP="00EF27D1">
            <w:pPr>
              <w:pStyle w:val="LHRBodyNoNums"/>
              <w:rPr>
                <w:rFonts w:cs="Arial"/>
                <w:color w:val="1B1A1F" w:themeColor="text1" w:themeShade="80"/>
                <w:sz w:val="21"/>
                <w:szCs w:val="21"/>
              </w:rPr>
            </w:pPr>
          </w:p>
        </w:tc>
        <w:tc>
          <w:tcPr>
            <w:tcW w:w="892" w:type="dxa"/>
            <w:vAlign w:val="center"/>
          </w:tcPr>
          <w:p w14:paraId="150D07D8" w14:textId="77777777" w:rsidR="00EF27D1" w:rsidRPr="00144C9C" w:rsidRDefault="00EF27D1" w:rsidP="00EF27D1">
            <w:pPr>
              <w:pStyle w:val="LHRBodyNoNums"/>
              <w:rPr>
                <w:rFonts w:cs="Arial"/>
                <w:color w:val="1B1A1F" w:themeColor="text1" w:themeShade="80"/>
                <w:sz w:val="21"/>
                <w:szCs w:val="21"/>
              </w:rPr>
            </w:pPr>
          </w:p>
        </w:tc>
        <w:tc>
          <w:tcPr>
            <w:tcW w:w="1151" w:type="dxa"/>
            <w:vAlign w:val="center"/>
          </w:tcPr>
          <w:p w14:paraId="2FF29574" w14:textId="61D742C9" w:rsidR="00EF27D1" w:rsidRPr="00144C9C" w:rsidRDefault="00B17078" w:rsidP="00EF27D1">
            <w:pPr>
              <w:pStyle w:val="LHRBodyNoNums"/>
              <w:rPr>
                <w:rFonts w:cs="Arial"/>
                <w:color w:val="1B1A1F" w:themeColor="text1" w:themeShade="80"/>
                <w:sz w:val="21"/>
                <w:szCs w:val="21"/>
              </w:rPr>
            </w:pPr>
            <w:r>
              <w:rPr>
                <w:rFonts w:cs="Arial"/>
                <w:color w:val="1B1A1F" w:themeColor="text1" w:themeShade="80"/>
                <w:sz w:val="21"/>
                <w:szCs w:val="21"/>
              </w:rPr>
              <w:t>x</w:t>
            </w:r>
          </w:p>
        </w:tc>
        <w:tc>
          <w:tcPr>
            <w:tcW w:w="1054" w:type="dxa"/>
            <w:vAlign w:val="center"/>
          </w:tcPr>
          <w:p w14:paraId="085C4E86" w14:textId="77777777" w:rsidR="00EF27D1" w:rsidRPr="00144C9C" w:rsidRDefault="00EF27D1" w:rsidP="00EF27D1">
            <w:pPr>
              <w:pStyle w:val="LHRBodyNoNums"/>
              <w:rPr>
                <w:rFonts w:cs="Arial"/>
                <w:color w:val="1B1A1F" w:themeColor="text1" w:themeShade="80"/>
                <w:sz w:val="21"/>
                <w:szCs w:val="21"/>
              </w:rPr>
            </w:pPr>
          </w:p>
        </w:tc>
        <w:tc>
          <w:tcPr>
            <w:tcW w:w="1027" w:type="dxa"/>
            <w:vAlign w:val="center"/>
          </w:tcPr>
          <w:p w14:paraId="583D13D0" w14:textId="77777777" w:rsidR="00EF27D1" w:rsidRPr="00144C9C" w:rsidRDefault="00EF27D1" w:rsidP="00EF27D1">
            <w:pPr>
              <w:pStyle w:val="LHRBodyNoNums"/>
              <w:rPr>
                <w:rFonts w:cs="Arial"/>
                <w:color w:val="1B1A1F" w:themeColor="text1" w:themeShade="80"/>
                <w:sz w:val="21"/>
                <w:szCs w:val="21"/>
              </w:rPr>
            </w:pPr>
          </w:p>
        </w:tc>
        <w:tc>
          <w:tcPr>
            <w:tcW w:w="3993" w:type="dxa"/>
            <w:vAlign w:val="center"/>
          </w:tcPr>
          <w:p w14:paraId="12F7AD5F" w14:textId="7510892B" w:rsidR="00EF27D1" w:rsidRPr="00144C9C" w:rsidRDefault="00B17078" w:rsidP="00EF27D1">
            <w:pPr>
              <w:pStyle w:val="LHRBodyNoNums"/>
              <w:rPr>
                <w:rFonts w:cs="Arial"/>
                <w:color w:val="1B1A1F" w:themeColor="text1" w:themeShade="80"/>
                <w:sz w:val="21"/>
                <w:szCs w:val="21"/>
              </w:rPr>
            </w:pPr>
            <w:r>
              <w:rPr>
                <w:rFonts w:cs="Arial"/>
                <w:color w:val="1B1A1F" w:themeColor="text1" w:themeShade="80"/>
                <w:sz w:val="21"/>
                <w:szCs w:val="21"/>
              </w:rPr>
              <w:t>This is not about maximising capacity</w:t>
            </w:r>
          </w:p>
        </w:tc>
      </w:tr>
      <w:tr w:rsidR="00EF27D1" w:rsidRPr="00144C9C" w14:paraId="1807B5C3" w14:textId="77777777" w:rsidTr="00AE7CEC">
        <w:tc>
          <w:tcPr>
            <w:tcW w:w="706" w:type="dxa"/>
            <w:vAlign w:val="center"/>
          </w:tcPr>
          <w:p w14:paraId="0F09E28F" w14:textId="39AE8FD4" w:rsidR="00EF27D1" w:rsidRPr="00E645C6" w:rsidRDefault="00EF27D1" w:rsidP="00CE4736">
            <w:pPr>
              <w:pStyle w:val="LHRBodyNoNums"/>
              <w:rPr>
                <w:sz w:val="20"/>
                <w:szCs w:val="18"/>
              </w:rPr>
            </w:pPr>
            <w:r>
              <w:rPr>
                <w:sz w:val="20"/>
                <w:szCs w:val="18"/>
              </w:rPr>
              <w:lastRenderedPageBreak/>
              <w:t>OP2</w:t>
            </w:r>
          </w:p>
        </w:tc>
        <w:tc>
          <w:tcPr>
            <w:tcW w:w="1563" w:type="dxa"/>
            <w:vAlign w:val="center"/>
          </w:tcPr>
          <w:p w14:paraId="6146A605" w14:textId="52F4A925" w:rsidR="00EF27D1" w:rsidRPr="00E645C6" w:rsidRDefault="00EF27D1" w:rsidP="00CE4736">
            <w:pPr>
              <w:pStyle w:val="LHRBodyNoNums"/>
              <w:rPr>
                <w:sz w:val="20"/>
                <w:szCs w:val="18"/>
              </w:rPr>
            </w:pPr>
            <w:r w:rsidRPr="00E645C6">
              <w:rPr>
                <w:sz w:val="20"/>
                <w:szCs w:val="18"/>
              </w:rPr>
              <w:t>Workshop 2</w:t>
            </w:r>
          </w:p>
        </w:tc>
        <w:tc>
          <w:tcPr>
            <w:tcW w:w="4427" w:type="dxa"/>
            <w:vAlign w:val="center"/>
          </w:tcPr>
          <w:p w14:paraId="6E5C05D9" w14:textId="30DB44F4" w:rsidR="00EF27D1" w:rsidRPr="00E645C6" w:rsidRDefault="00EF27D1" w:rsidP="00CE4736">
            <w:pPr>
              <w:pStyle w:val="LHRBodyNoNums"/>
              <w:rPr>
                <w:rStyle w:val="normaltextrun"/>
                <w:sz w:val="20"/>
                <w:szCs w:val="18"/>
              </w:rPr>
            </w:pPr>
            <w:r w:rsidRPr="00E645C6">
              <w:rPr>
                <w:rStyle w:val="normaltextrun"/>
                <w:sz w:val="20"/>
                <w:szCs w:val="18"/>
              </w:rPr>
              <w:t>Offer flexibility in the route structure that allows variation, to avoid extensive ground delays</w:t>
            </w:r>
          </w:p>
        </w:tc>
        <w:tc>
          <w:tcPr>
            <w:tcW w:w="1070" w:type="dxa"/>
            <w:vAlign w:val="center"/>
          </w:tcPr>
          <w:p w14:paraId="5B595595" w14:textId="77777777" w:rsidR="00EF27D1" w:rsidRPr="00144C9C" w:rsidRDefault="00EF27D1" w:rsidP="00EF27D1">
            <w:pPr>
              <w:pStyle w:val="LHRBodyNoNums"/>
              <w:rPr>
                <w:rFonts w:cs="Arial"/>
                <w:color w:val="1B1A1F" w:themeColor="text1" w:themeShade="80"/>
                <w:sz w:val="21"/>
                <w:szCs w:val="21"/>
              </w:rPr>
            </w:pPr>
          </w:p>
        </w:tc>
        <w:tc>
          <w:tcPr>
            <w:tcW w:w="892" w:type="dxa"/>
            <w:vAlign w:val="center"/>
          </w:tcPr>
          <w:p w14:paraId="0D3529CC" w14:textId="77777777" w:rsidR="00EF27D1" w:rsidRPr="00144C9C" w:rsidRDefault="00EF27D1" w:rsidP="00EF27D1">
            <w:pPr>
              <w:pStyle w:val="LHRBodyNoNums"/>
              <w:rPr>
                <w:rFonts w:cs="Arial"/>
                <w:color w:val="1B1A1F" w:themeColor="text1" w:themeShade="80"/>
                <w:sz w:val="21"/>
                <w:szCs w:val="21"/>
              </w:rPr>
            </w:pPr>
          </w:p>
        </w:tc>
        <w:tc>
          <w:tcPr>
            <w:tcW w:w="1151" w:type="dxa"/>
            <w:vAlign w:val="center"/>
          </w:tcPr>
          <w:p w14:paraId="4B912377" w14:textId="5A09CF51" w:rsidR="00EF27D1" w:rsidRPr="00144C9C" w:rsidRDefault="00EF27D1" w:rsidP="00EF27D1">
            <w:pPr>
              <w:pStyle w:val="LHRBodyNoNums"/>
              <w:rPr>
                <w:rFonts w:cs="Arial"/>
                <w:color w:val="1B1A1F" w:themeColor="text1" w:themeShade="80"/>
                <w:sz w:val="21"/>
                <w:szCs w:val="21"/>
              </w:rPr>
            </w:pPr>
          </w:p>
        </w:tc>
        <w:tc>
          <w:tcPr>
            <w:tcW w:w="1054" w:type="dxa"/>
            <w:vAlign w:val="center"/>
          </w:tcPr>
          <w:p w14:paraId="1A0A7A74" w14:textId="45634A7E" w:rsidR="00EF27D1" w:rsidRPr="00144C9C" w:rsidRDefault="000F467B" w:rsidP="00EF27D1">
            <w:pPr>
              <w:pStyle w:val="LHRBodyNoNums"/>
              <w:rPr>
                <w:rFonts w:cs="Arial"/>
                <w:color w:val="1B1A1F" w:themeColor="text1" w:themeShade="80"/>
                <w:sz w:val="21"/>
                <w:szCs w:val="21"/>
              </w:rPr>
            </w:pPr>
            <w:r>
              <w:rPr>
                <w:rFonts w:cs="Arial"/>
                <w:color w:val="1B1A1F" w:themeColor="text1" w:themeShade="80"/>
                <w:sz w:val="21"/>
                <w:szCs w:val="21"/>
              </w:rPr>
              <w:t>x</w:t>
            </w:r>
          </w:p>
        </w:tc>
        <w:tc>
          <w:tcPr>
            <w:tcW w:w="1027" w:type="dxa"/>
            <w:vAlign w:val="center"/>
          </w:tcPr>
          <w:p w14:paraId="1F086F09" w14:textId="77777777" w:rsidR="00EF27D1" w:rsidRPr="00144C9C" w:rsidRDefault="00EF27D1" w:rsidP="00EF27D1">
            <w:pPr>
              <w:pStyle w:val="LHRBodyNoNums"/>
              <w:rPr>
                <w:rFonts w:cs="Arial"/>
                <w:color w:val="1B1A1F" w:themeColor="text1" w:themeShade="80"/>
                <w:sz w:val="21"/>
                <w:szCs w:val="21"/>
              </w:rPr>
            </w:pPr>
          </w:p>
        </w:tc>
        <w:tc>
          <w:tcPr>
            <w:tcW w:w="3993" w:type="dxa"/>
            <w:vAlign w:val="center"/>
          </w:tcPr>
          <w:p w14:paraId="45731BD1" w14:textId="0669F39E" w:rsidR="00EF27D1" w:rsidRDefault="00B17078" w:rsidP="00EF27D1">
            <w:pPr>
              <w:pStyle w:val="LHRBodyNoNums"/>
              <w:rPr>
                <w:rFonts w:cs="Arial"/>
                <w:color w:val="1B1A1F" w:themeColor="text1" w:themeShade="80"/>
                <w:sz w:val="21"/>
                <w:szCs w:val="21"/>
              </w:rPr>
            </w:pPr>
            <w:r>
              <w:rPr>
                <w:rFonts w:cs="Arial"/>
                <w:color w:val="1B1A1F" w:themeColor="text1" w:themeShade="80"/>
                <w:sz w:val="21"/>
                <w:szCs w:val="21"/>
              </w:rPr>
              <w:t>Who decides?</w:t>
            </w:r>
            <w:r w:rsidR="000F467B">
              <w:rPr>
                <w:rFonts w:cs="Arial"/>
                <w:color w:val="1B1A1F" w:themeColor="text1" w:themeShade="80"/>
                <w:sz w:val="21"/>
                <w:szCs w:val="21"/>
              </w:rPr>
              <w:t xml:space="preserve"> This appe</w:t>
            </w:r>
            <w:r w:rsidR="003E313B">
              <w:rPr>
                <w:rFonts w:cs="Arial"/>
                <w:color w:val="1B1A1F" w:themeColor="text1" w:themeShade="80"/>
                <w:sz w:val="21"/>
                <w:szCs w:val="21"/>
              </w:rPr>
              <w:t>a</w:t>
            </w:r>
            <w:r w:rsidR="000F467B">
              <w:rPr>
                <w:rFonts w:cs="Arial"/>
                <w:color w:val="1B1A1F" w:themeColor="text1" w:themeShade="80"/>
                <w:sz w:val="21"/>
                <w:szCs w:val="21"/>
              </w:rPr>
              <w:t xml:space="preserve">rs to be avoiding delays on the ground as a </w:t>
            </w:r>
            <w:proofErr w:type="gramStart"/>
            <w:r w:rsidR="000F467B">
              <w:rPr>
                <w:rFonts w:cs="Arial"/>
                <w:color w:val="1B1A1F" w:themeColor="text1" w:themeShade="80"/>
                <w:sz w:val="21"/>
                <w:szCs w:val="21"/>
              </w:rPr>
              <w:t>priority?</w:t>
            </w:r>
            <w:proofErr w:type="gramEnd"/>
            <w:r w:rsidR="000F467B">
              <w:rPr>
                <w:rFonts w:cs="Arial"/>
                <w:color w:val="1B1A1F" w:themeColor="text1" w:themeShade="80"/>
                <w:sz w:val="21"/>
                <w:szCs w:val="21"/>
              </w:rPr>
              <w:t xml:space="preserve"> People can wait in a terminal and the aircraft isn’t burning fuel, better this than flying holding patterns or </w:t>
            </w:r>
            <w:r w:rsidR="00EA389A">
              <w:rPr>
                <w:rFonts w:cs="Arial"/>
                <w:color w:val="1B1A1F" w:themeColor="text1" w:themeShade="80"/>
                <w:sz w:val="21"/>
                <w:szCs w:val="21"/>
              </w:rPr>
              <w:t xml:space="preserve">flying </w:t>
            </w:r>
            <w:r w:rsidR="000F467B">
              <w:rPr>
                <w:rFonts w:cs="Arial"/>
                <w:color w:val="1B1A1F" w:themeColor="text1" w:themeShade="80"/>
                <w:sz w:val="21"/>
                <w:szCs w:val="21"/>
              </w:rPr>
              <w:t xml:space="preserve">in </w:t>
            </w:r>
            <w:r w:rsidR="00EA389A">
              <w:rPr>
                <w:rFonts w:cs="Arial"/>
                <w:color w:val="1B1A1F" w:themeColor="text1" w:themeShade="80"/>
                <w:sz w:val="21"/>
                <w:szCs w:val="21"/>
              </w:rPr>
              <w:t xml:space="preserve">the </w:t>
            </w:r>
            <w:r w:rsidR="000F467B">
              <w:rPr>
                <w:rFonts w:cs="Arial"/>
                <w:color w:val="1B1A1F" w:themeColor="text1" w:themeShade="80"/>
                <w:sz w:val="21"/>
                <w:szCs w:val="21"/>
              </w:rPr>
              <w:t>night period</w:t>
            </w:r>
          </w:p>
          <w:p w14:paraId="720A811A" w14:textId="4204991F" w:rsidR="00EF27D1" w:rsidRPr="00144C9C" w:rsidRDefault="00EF27D1" w:rsidP="00EF27D1">
            <w:pPr>
              <w:pStyle w:val="LHRBodyNoNums"/>
              <w:rPr>
                <w:rFonts w:cs="Arial"/>
                <w:color w:val="1B1A1F" w:themeColor="text1" w:themeShade="80"/>
                <w:sz w:val="21"/>
                <w:szCs w:val="21"/>
              </w:rPr>
            </w:pPr>
          </w:p>
        </w:tc>
      </w:tr>
      <w:tr w:rsidR="00555246" w:rsidRPr="00144C9C" w14:paraId="028A5CE7" w14:textId="77777777" w:rsidTr="00425C17">
        <w:tc>
          <w:tcPr>
            <w:tcW w:w="6696" w:type="dxa"/>
            <w:gridSpan w:val="3"/>
            <w:shd w:val="clear" w:color="auto" w:fill="46216F" w:themeFill="text2"/>
            <w:vAlign w:val="center"/>
          </w:tcPr>
          <w:p w14:paraId="1E52E2C7" w14:textId="77777777" w:rsidR="00555246" w:rsidRPr="00495906" w:rsidRDefault="00555246" w:rsidP="00CE4736">
            <w:pPr>
              <w:pStyle w:val="LHRBodyNoNums"/>
              <w:spacing w:after="0"/>
              <w:rPr>
                <w:sz w:val="20"/>
                <w:szCs w:val="20"/>
              </w:rPr>
            </w:pPr>
          </w:p>
        </w:tc>
        <w:tc>
          <w:tcPr>
            <w:tcW w:w="1070" w:type="dxa"/>
            <w:shd w:val="clear" w:color="auto" w:fill="46216F" w:themeFill="text2"/>
            <w:vAlign w:val="center"/>
          </w:tcPr>
          <w:p w14:paraId="6CD29DAB" w14:textId="5E876C1A" w:rsidR="00555246" w:rsidRPr="00144C9C" w:rsidRDefault="00555246" w:rsidP="00555246">
            <w:pPr>
              <w:pStyle w:val="LHRBodyNoNums"/>
              <w:spacing w:after="0"/>
              <w:jc w:val="center"/>
              <w:rPr>
                <w:rFonts w:cs="Arial"/>
                <w:color w:val="1B1A1F" w:themeColor="text1" w:themeShade="80"/>
                <w:sz w:val="21"/>
                <w:szCs w:val="21"/>
              </w:rPr>
            </w:pPr>
            <w:r w:rsidRPr="00282CE9">
              <w:rPr>
                <w:rFonts w:cs="Arial"/>
                <w:b/>
                <w:bCs/>
                <w:color w:val="FFFFFF" w:themeColor="background1"/>
                <w:sz w:val="18"/>
                <w:szCs w:val="18"/>
              </w:rPr>
              <w:t>Strongly Agree</w:t>
            </w:r>
          </w:p>
        </w:tc>
        <w:tc>
          <w:tcPr>
            <w:tcW w:w="892" w:type="dxa"/>
            <w:shd w:val="clear" w:color="auto" w:fill="46216F" w:themeFill="text2"/>
            <w:vAlign w:val="center"/>
          </w:tcPr>
          <w:p w14:paraId="66F79DDB" w14:textId="0C4B0CF9" w:rsidR="00555246" w:rsidRPr="00144C9C" w:rsidRDefault="00555246" w:rsidP="00555246">
            <w:pPr>
              <w:pStyle w:val="LHRBodyNoNums"/>
              <w:spacing w:after="0"/>
              <w:jc w:val="center"/>
              <w:rPr>
                <w:rFonts w:cs="Arial"/>
                <w:color w:val="1B1A1F" w:themeColor="text1" w:themeShade="80"/>
                <w:sz w:val="21"/>
                <w:szCs w:val="21"/>
              </w:rPr>
            </w:pPr>
            <w:r w:rsidRPr="00282CE9">
              <w:rPr>
                <w:rFonts w:cs="Arial"/>
                <w:b/>
                <w:bCs/>
                <w:color w:val="FFFFFF" w:themeColor="background1"/>
                <w:sz w:val="18"/>
                <w:szCs w:val="18"/>
              </w:rPr>
              <w:t>Agree</w:t>
            </w:r>
          </w:p>
        </w:tc>
        <w:tc>
          <w:tcPr>
            <w:tcW w:w="1151" w:type="dxa"/>
            <w:shd w:val="clear" w:color="auto" w:fill="46216F" w:themeFill="text2"/>
            <w:vAlign w:val="center"/>
          </w:tcPr>
          <w:p w14:paraId="446FDAC3" w14:textId="363D52AC" w:rsidR="00555246" w:rsidRPr="00144C9C" w:rsidRDefault="00555246" w:rsidP="00555246">
            <w:pPr>
              <w:pStyle w:val="LHRBodyNoNums"/>
              <w:spacing w:after="0"/>
              <w:jc w:val="center"/>
              <w:rPr>
                <w:rFonts w:cs="Arial"/>
                <w:color w:val="1B1A1F" w:themeColor="text1" w:themeShade="80"/>
                <w:sz w:val="21"/>
                <w:szCs w:val="21"/>
              </w:rPr>
            </w:pPr>
            <w:r w:rsidRPr="00282CE9">
              <w:rPr>
                <w:rFonts w:cs="Arial"/>
                <w:b/>
                <w:bCs/>
                <w:color w:val="FFFFFF" w:themeColor="background1"/>
                <w:sz w:val="18"/>
                <w:szCs w:val="18"/>
              </w:rPr>
              <w:t>Neither Agree nor Disagree</w:t>
            </w:r>
          </w:p>
        </w:tc>
        <w:tc>
          <w:tcPr>
            <w:tcW w:w="1054" w:type="dxa"/>
            <w:shd w:val="clear" w:color="auto" w:fill="46216F" w:themeFill="text2"/>
            <w:vAlign w:val="center"/>
          </w:tcPr>
          <w:p w14:paraId="12283C84" w14:textId="69995C62" w:rsidR="00555246" w:rsidRPr="00144C9C" w:rsidRDefault="00555246" w:rsidP="00555246">
            <w:pPr>
              <w:pStyle w:val="LHRBodyNoNums"/>
              <w:spacing w:after="0"/>
              <w:jc w:val="center"/>
              <w:rPr>
                <w:rFonts w:cs="Arial"/>
                <w:color w:val="1B1A1F" w:themeColor="text1" w:themeShade="80"/>
                <w:sz w:val="21"/>
                <w:szCs w:val="21"/>
              </w:rPr>
            </w:pPr>
            <w:r w:rsidRPr="00282CE9">
              <w:rPr>
                <w:rFonts w:cs="Arial"/>
                <w:b/>
                <w:bCs/>
                <w:color w:val="FFFFFF" w:themeColor="background1"/>
                <w:sz w:val="18"/>
                <w:szCs w:val="18"/>
              </w:rPr>
              <w:t>Disagree</w:t>
            </w:r>
          </w:p>
        </w:tc>
        <w:tc>
          <w:tcPr>
            <w:tcW w:w="1027" w:type="dxa"/>
            <w:shd w:val="clear" w:color="auto" w:fill="46216F" w:themeFill="text2"/>
            <w:vAlign w:val="center"/>
          </w:tcPr>
          <w:p w14:paraId="2CA646FB" w14:textId="3B7A1BE1" w:rsidR="00555246" w:rsidRPr="00144C9C" w:rsidRDefault="00555246" w:rsidP="00555246">
            <w:pPr>
              <w:pStyle w:val="LHRBodyNoNums"/>
              <w:spacing w:after="0"/>
              <w:jc w:val="center"/>
              <w:rPr>
                <w:rFonts w:cs="Arial"/>
                <w:color w:val="1B1A1F" w:themeColor="text1" w:themeShade="80"/>
                <w:sz w:val="21"/>
                <w:szCs w:val="21"/>
              </w:rPr>
            </w:pPr>
            <w:r w:rsidRPr="00282CE9">
              <w:rPr>
                <w:rFonts w:cs="Arial"/>
                <w:b/>
                <w:bCs/>
                <w:color w:val="FFFFFF" w:themeColor="background1"/>
                <w:sz w:val="18"/>
                <w:szCs w:val="18"/>
              </w:rPr>
              <w:t>Strongly Disagree</w:t>
            </w:r>
          </w:p>
        </w:tc>
        <w:tc>
          <w:tcPr>
            <w:tcW w:w="3993" w:type="dxa"/>
            <w:shd w:val="clear" w:color="auto" w:fill="46216F" w:themeFill="text2"/>
            <w:vAlign w:val="center"/>
          </w:tcPr>
          <w:p w14:paraId="01FDD96A" w14:textId="568C5F61" w:rsidR="00555246" w:rsidRPr="00144C9C" w:rsidRDefault="00555246" w:rsidP="00CE4736">
            <w:pPr>
              <w:pStyle w:val="LHRBodyNoNums"/>
              <w:spacing w:after="0"/>
              <w:rPr>
                <w:rFonts w:cs="Arial"/>
                <w:color w:val="1B1A1F" w:themeColor="text1" w:themeShade="80"/>
                <w:sz w:val="21"/>
                <w:szCs w:val="21"/>
              </w:rPr>
            </w:pPr>
            <w:r w:rsidRPr="5AB52A6F">
              <w:rPr>
                <w:rFonts w:cs="Arial"/>
                <w:b/>
                <w:bCs/>
                <w:color w:val="FFFFFF" w:themeColor="background1"/>
                <w:sz w:val="20"/>
                <w:szCs w:val="20"/>
              </w:rPr>
              <w:t>Further comments</w:t>
            </w:r>
          </w:p>
        </w:tc>
      </w:tr>
      <w:tr w:rsidR="00EF27D1" w:rsidRPr="00144C9C" w14:paraId="41C9ED27" w14:textId="77777777" w:rsidTr="00AE7CEC">
        <w:tc>
          <w:tcPr>
            <w:tcW w:w="706" w:type="dxa"/>
            <w:vAlign w:val="center"/>
          </w:tcPr>
          <w:p w14:paraId="04FD4FDC" w14:textId="6F9118CC" w:rsidR="00EF27D1" w:rsidRPr="00E645C6" w:rsidRDefault="00EF27D1" w:rsidP="00CE4736">
            <w:pPr>
              <w:pStyle w:val="LHRBodyNoNums"/>
              <w:rPr>
                <w:sz w:val="20"/>
                <w:szCs w:val="18"/>
              </w:rPr>
            </w:pPr>
            <w:r>
              <w:rPr>
                <w:sz w:val="20"/>
                <w:szCs w:val="18"/>
              </w:rPr>
              <w:t>OP3</w:t>
            </w:r>
          </w:p>
        </w:tc>
        <w:tc>
          <w:tcPr>
            <w:tcW w:w="1563" w:type="dxa"/>
            <w:vAlign w:val="center"/>
          </w:tcPr>
          <w:p w14:paraId="30236E1F" w14:textId="5086F28D" w:rsidR="00EF27D1" w:rsidRPr="00E645C6" w:rsidRDefault="00EF27D1" w:rsidP="00CE4736">
            <w:pPr>
              <w:pStyle w:val="LHRBodyNoNums"/>
              <w:rPr>
                <w:sz w:val="20"/>
                <w:szCs w:val="18"/>
              </w:rPr>
            </w:pPr>
            <w:r w:rsidRPr="00E645C6">
              <w:rPr>
                <w:sz w:val="20"/>
                <w:szCs w:val="18"/>
              </w:rPr>
              <w:t>Workshop</w:t>
            </w:r>
            <w:r w:rsidR="00F144A5">
              <w:rPr>
                <w:sz w:val="20"/>
                <w:szCs w:val="18"/>
              </w:rPr>
              <w:t>s</w:t>
            </w:r>
            <w:r w:rsidRPr="00E645C6">
              <w:rPr>
                <w:sz w:val="20"/>
                <w:szCs w:val="18"/>
              </w:rPr>
              <w:t xml:space="preserve"> 3</w:t>
            </w:r>
            <w:r w:rsidR="00212A47">
              <w:rPr>
                <w:sz w:val="20"/>
                <w:szCs w:val="18"/>
              </w:rPr>
              <w:t>, 7</w:t>
            </w:r>
          </w:p>
        </w:tc>
        <w:tc>
          <w:tcPr>
            <w:tcW w:w="4427" w:type="dxa"/>
            <w:vAlign w:val="center"/>
          </w:tcPr>
          <w:p w14:paraId="5A447061" w14:textId="66F10B98" w:rsidR="00212A47" w:rsidRPr="00E645C6" w:rsidRDefault="00212A47" w:rsidP="00CE4736">
            <w:pPr>
              <w:pStyle w:val="LHRBodyNoNums"/>
              <w:rPr>
                <w:rStyle w:val="normaltextrun"/>
                <w:sz w:val="20"/>
                <w:szCs w:val="20"/>
              </w:rPr>
            </w:pPr>
            <w:r w:rsidRPr="00495906">
              <w:rPr>
                <w:sz w:val="20"/>
                <w:szCs w:val="20"/>
              </w:rPr>
              <w:t>Airlines need to conform to the design to ensure benefits are delivered</w:t>
            </w:r>
            <w:r w:rsidR="3060D2CA" w:rsidRPr="00495906">
              <w:rPr>
                <w:sz w:val="20"/>
                <w:szCs w:val="20"/>
              </w:rPr>
              <w:t xml:space="preserve"> (e.g.</w:t>
            </w:r>
            <w:r w:rsidR="007D75AD">
              <w:rPr>
                <w:sz w:val="20"/>
                <w:szCs w:val="20"/>
              </w:rPr>
              <w:t>,</w:t>
            </w:r>
            <w:r w:rsidR="3060D2CA" w:rsidRPr="00495906">
              <w:rPr>
                <w:sz w:val="20"/>
                <w:szCs w:val="20"/>
              </w:rPr>
              <w:t xml:space="preserve"> through Heathrow monitoring &amp; KPIs)</w:t>
            </w:r>
          </w:p>
        </w:tc>
        <w:tc>
          <w:tcPr>
            <w:tcW w:w="1070" w:type="dxa"/>
            <w:vAlign w:val="center"/>
          </w:tcPr>
          <w:p w14:paraId="0E982045" w14:textId="3EFA529B" w:rsidR="00EF27D1" w:rsidRPr="00144C9C" w:rsidRDefault="00B17078" w:rsidP="00EF27D1">
            <w:pPr>
              <w:pStyle w:val="LHRBodyNoNums"/>
              <w:rPr>
                <w:rFonts w:cs="Arial"/>
                <w:color w:val="1B1A1F" w:themeColor="text1" w:themeShade="80"/>
                <w:sz w:val="21"/>
                <w:szCs w:val="21"/>
              </w:rPr>
            </w:pPr>
            <w:r>
              <w:rPr>
                <w:rFonts w:cs="Arial"/>
                <w:color w:val="1B1A1F" w:themeColor="text1" w:themeShade="80"/>
                <w:sz w:val="21"/>
                <w:szCs w:val="21"/>
              </w:rPr>
              <w:t>x</w:t>
            </w:r>
          </w:p>
        </w:tc>
        <w:tc>
          <w:tcPr>
            <w:tcW w:w="892" w:type="dxa"/>
            <w:vAlign w:val="center"/>
          </w:tcPr>
          <w:p w14:paraId="7D1AA12C" w14:textId="77777777" w:rsidR="00EF27D1" w:rsidRPr="00144C9C" w:rsidRDefault="00EF27D1" w:rsidP="00EF27D1">
            <w:pPr>
              <w:pStyle w:val="LHRBodyNoNums"/>
              <w:rPr>
                <w:rFonts w:cs="Arial"/>
                <w:color w:val="1B1A1F" w:themeColor="text1" w:themeShade="80"/>
                <w:sz w:val="21"/>
                <w:szCs w:val="21"/>
              </w:rPr>
            </w:pPr>
          </w:p>
        </w:tc>
        <w:tc>
          <w:tcPr>
            <w:tcW w:w="1151" w:type="dxa"/>
            <w:vAlign w:val="center"/>
          </w:tcPr>
          <w:p w14:paraId="01A61856" w14:textId="77777777" w:rsidR="00EF27D1" w:rsidRPr="00144C9C" w:rsidRDefault="00EF27D1" w:rsidP="00EF27D1">
            <w:pPr>
              <w:pStyle w:val="LHRBodyNoNums"/>
              <w:rPr>
                <w:rFonts w:cs="Arial"/>
                <w:color w:val="1B1A1F" w:themeColor="text1" w:themeShade="80"/>
                <w:sz w:val="21"/>
                <w:szCs w:val="21"/>
              </w:rPr>
            </w:pPr>
          </w:p>
        </w:tc>
        <w:tc>
          <w:tcPr>
            <w:tcW w:w="1054" w:type="dxa"/>
            <w:vAlign w:val="center"/>
          </w:tcPr>
          <w:p w14:paraId="5C005EC0" w14:textId="77777777" w:rsidR="00EF27D1" w:rsidRPr="00144C9C" w:rsidRDefault="00EF27D1" w:rsidP="00EF27D1">
            <w:pPr>
              <w:pStyle w:val="LHRBodyNoNums"/>
              <w:rPr>
                <w:rFonts w:cs="Arial"/>
                <w:color w:val="1B1A1F" w:themeColor="text1" w:themeShade="80"/>
                <w:sz w:val="21"/>
                <w:szCs w:val="21"/>
              </w:rPr>
            </w:pPr>
          </w:p>
        </w:tc>
        <w:tc>
          <w:tcPr>
            <w:tcW w:w="1027" w:type="dxa"/>
            <w:vAlign w:val="center"/>
          </w:tcPr>
          <w:p w14:paraId="153FDED8" w14:textId="77777777" w:rsidR="00EF27D1" w:rsidRPr="00144C9C" w:rsidRDefault="00EF27D1" w:rsidP="00EF27D1">
            <w:pPr>
              <w:pStyle w:val="LHRBodyNoNums"/>
              <w:rPr>
                <w:rFonts w:cs="Arial"/>
                <w:color w:val="1B1A1F" w:themeColor="text1" w:themeShade="80"/>
                <w:sz w:val="21"/>
                <w:szCs w:val="21"/>
              </w:rPr>
            </w:pPr>
          </w:p>
        </w:tc>
        <w:tc>
          <w:tcPr>
            <w:tcW w:w="3993" w:type="dxa"/>
            <w:vAlign w:val="center"/>
          </w:tcPr>
          <w:p w14:paraId="24D95CCD" w14:textId="04F82F11" w:rsidR="00EF27D1" w:rsidRPr="00144C9C" w:rsidRDefault="00EA389A" w:rsidP="00EF27D1">
            <w:pPr>
              <w:pStyle w:val="LHRBodyNoNums"/>
              <w:rPr>
                <w:rFonts w:cs="Arial"/>
                <w:color w:val="1B1A1F" w:themeColor="text1" w:themeShade="80"/>
                <w:sz w:val="21"/>
                <w:szCs w:val="21"/>
              </w:rPr>
            </w:pPr>
            <w:r>
              <w:rPr>
                <w:rFonts w:cs="Arial"/>
                <w:color w:val="1B1A1F" w:themeColor="text1" w:themeShade="80"/>
                <w:sz w:val="21"/>
                <w:szCs w:val="21"/>
              </w:rPr>
              <w:t>Incentivise</w:t>
            </w:r>
            <w:r w:rsidR="00F76359">
              <w:rPr>
                <w:rFonts w:cs="Arial"/>
                <w:color w:val="1B1A1F" w:themeColor="text1" w:themeShade="80"/>
                <w:sz w:val="21"/>
                <w:szCs w:val="21"/>
              </w:rPr>
              <w:t xml:space="preserve"> both the pilot in command and the airline</w:t>
            </w:r>
            <w:r w:rsidR="0064044F">
              <w:rPr>
                <w:rFonts w:cs="Arial"/>
                <w:color w:val="1B1A1F" w:themeColor="text1" w:themeShade="80"/>
                <w:sz w:val="21"/>
                <w:szCs w:val="21"/>
              </w:rPr>
              <w:t xml:space="preserve"> to operate according to airport procedures designed to achieve the agreed benefits</w:t>
            </w:r>
          </w:p>
        </w:tc>
      </w:tr>
      <w:tr w:rsidR="00EF27D1" w:rsidRPr="00144C9C" w14:paraId="0B52145C" w14:textId="77777777" w:rsidTr="00AE7CEC">
        <w:tc>
          <w:tcPr>
            <w:tcW w:w="706" w:type="dxa"/>
            <w:vAlign w:val="center"/>
          </w:tcPr>
          <w:p w14:paraId="5D5E9601" w14:textId="4D52ECEB" w:rsidR="00EF27D1" w:rsidRPr="00E645C6" w:rsidRDefault="00EF27D1" w:rsidP="00CE4736">
            <w:pPr>
              <w:pStyle w:val="LHRBodyNoNums"/>
              <w:rPr>
                <w:sz w:val="20"/>
                <w:szCs w:val="18"/>
              </w:rPr>
            </w:pPr>
            <w:r>
              <w:rPr>
                <w:sz w:val="20"/>
                <w:szCs w:val="18"/>
              </w:rPr>
              <w:t>OP4</w:t>
            </w:r>
          </w:p>
        </w:tc>
        <w:tc>
          <w:tcPr>
            <w:tcW w:w="1563" w:type="dxa"/>
            <w:vAlign w:val="center"/>
          </w:tcPr>
          <w:p w14:paraId="64D496A6" w14:textId="12FF20C8" w:rsidR="00EF27D1" w:rsidRPr="00E645C6" w:rsidRDefault="00EF27D1" w:rsidP="00CE4736">
            <w:pPr>
              <w:pStyle w:val="LHRBodyNoNums"/>
              <w:rPr>
                <w:sz w:val="20"/>
                <w:szCs w:val="20"/>
              </w:rPr>
            </w:pPr>
            <w:r w:rsidRPr="7215126C">
              <w:rPr>
                <w:sz w:val="20"/>
                <w:szCs w:val="20"/>
              </w:rPr>
              <w:t>Workshops 4,8</w:t>
            </w:r>
          </w:p>
        </w:tc>
        <w:tc>
          <w:tcPr>
            <w:tcW w:w="4427" w:type="dxa"/>
            <w:vAlign w:val="center"/>
          </w:tcPr>
          <w:p w14:paraId="4AA45883" w14:textId="2AAA2D47" w:rsidR="00EF27D1" w:rsidRPr="00E645C6" w:rsidRDefault="00EF27D1" w:rsidP="00CE4736">
            <w:pPr>
              <w:pStyle w:val="LHRBodyNoNums"/>
              <w:rPr>
                <w:rStyle w:val="normaltextrun"/>
                <w:sz w:val="20"/>
                <w:szCs w:val="18"/>
              </w:rPr>
            </w:pPr>
            <w:r w:rsidRPr="00E645C6">
              <w:rPr>
                <w:rStyle w:val="normaltextrun"/>
                <w:sz w:val="20"/>
                <w:szCs w:val="18"/>
              </w:rPr>
              <w:t xml:space="preserve">Make efficient use of runways during the day to lessen the impact on </w:t>
            </w:r>
            <w:r w:rsidR="00824382">
              <w:rPr>
                <w:rStyle w:val="normaltextrun"/>
                <w:sz w:val="20"/>
                <w:szCs w:val="18"/>
              </w:rPr>
              <w:t>t</w:t>
            </w:r>
            <w:r w:rsidR="00824382" w:rsidRPr="00824382">
              <w:rPr>
                <w:rStyle w:val="normaltextrun"/>
                <w:sz w:val="20"/>
                <w:szCs w:val="18"/>
              </w:rPr>
              <w:t xml:space="preserve">he </w:t>
            </w:r>
            <w:r w:rsidRPr="00E645C6">
              <w:rPr>
                <w:rStyle w:val="normaltextrun"/>
                <w:sz w:val="20"/>
                <w:szCs w:val="18"/>
              </w:rPr>
              <w:t>night schedule</w:t>
            </w:r>
          </w:p>
        </w:tc>
        <w:tc>
          <w:tcPr>
            <w:tcW w:w="1070" w:type="dxa"/>
            <w:vAlign w:val="center"/>
          </w:tcPr>
          <w:p w14:paraId="1DE47D3F" w14:textId="243FC739" w:rsidR="00EF27D1" w:rsidRPr="00144C9C" w:rsidRDefault="00B17078" w:rsidP="00EF27D1">
            <w:pPr>
              <w:pStyle w:val="LHRBodyNoNums"/>
              <w:rPr>
                <w:rFonts w:cs="Arial"/>
                <w:color w:val="1B1A1F" w:themeColor="text1" w:themeShade="80"/>
                <w:sz w:val="21"/>
                <w:szCs w:val="21"/>
              </w:rPr>
            </w:pPr>
            <w:r>
              <w:rPr>
                <w:rFonts w:cs="Arial"/>
                <w:color w:val="1B1A1F" w:themeColor="text1" w:themeShade="80"/>
                <w:sz w:val="21"/>
                <w:szCs w:val="21"/>
              </w:rPr>
              <w:t>x</w:t>
            </w:r>
          </w:p>
        </w:tc>
        <w:tc>
          <w:tcPr>
            <w:tcW w:w="892" w:type="dxa"/>
            <w:vAlign w:val="center"/>
          </w:tcPr>
          <w:p w14:paraId="61A5A3B0" w14:textId="77777777" w:rsidR="00EF27D1" w:rsidRPr="00144C9C" w:rsidRDefault="00EF27D1" w:rsidP="00EF27D1">
            <w:pPr>
              <w:pStyle w:val="LHRBodyNoNums"/>
              <w:rPr>
                <w:rFonts w:cs="Arial"/>
                <w:color w:val="1B1A1F" w:themeColor="text1" w:themeShade="80"/>
                <w:sz w:val="21"/>
                <w:szCs w:val="21"/>
              </w:rPr>
            </w:pPr>
          </w:p>
        </w:tc>
        <w:tc>
          <w:tcPr>
            <w:tcW w:w="1151" w:type="dxa"/>
            <w:vAlign w:val="center"/>
          </w:tcPr>
          <w:p w14:paraId="2A8593EB" w14:textId="77777777" w:rsidR="00EF27D1" w:rsidRPr="00144C9C" w:rsidRDefault="00EF27D1" w:rsidP="00EF27D1">
            <w:pPr>
              <w:pStyle w:val="LHRBodyNoNums"/>
              <w:rPr>
                <w:rFonts w:cs="Arial"/>
                <w:color w:val="1B1A1F" w:themeColor="text1" w:themeShade="80"/>
                <w:sz w:val="21"/>
                <w:szCs w:val="21"/>
              </w:rPr>
            </w:pPr>
          </w:p>
        </w:tc>
        <w:tc>
          <w:tcPr>
            <w:tcW w:w="1054" w:type="dxa"/>
            <w:vAlign w:val="center"/>
          </w:tcPr>
          <w:p w14:paraId="6188774F" w14:textId="77777777" w:rsidR="00EF27D1" w:rsidRPr="00144C9C" w:rsidRDefault="00EF27D1" w:rsidP="00EF27D1">
            <w:pPr>
              <w:pStyle w:val="LHRBodyNoNums"/>
              <w:rPr>
                <w:rFonts w:cs="Arial"/>
                <w:color w:val="1B1A1F" w:themeColor="text1" w:themeShade="80"/>
                <w:sz w:val="21"/>
                <w:szCs w:val="21"/>
              </w:rPr>
            </w:pPr>
          </w:p>
        </w:tc>
        <w:tc>
          <w:tcPr>
            <w:tcW w:w="1027" w:type="dxa"/>
            <w:vAlign w:val="center"/>
          </w:tcPr>
          <w:p w14:paraId="4B5602D7" w14:textId="77777777" w:rsidR="00EF27D1" w:rsidRPr="00144C9C" w:rsidRDefault="00EF27D1" w:rsidP="00EF27D1">
            <w:pPr>
              <w:pStyle w:val="LHRBodyNoNums"/>
              <w:rPr>
                <w:rFonts w:cs="Arial"/>
                <w:color w:val="1B1A1F" w:themeColor="text1" w:themeShade="80"/>
                <w:sz w:val="21"/>
                <w:szCs w:val="21"/>
              </w:rPr>
            </w:pPr>
          </w:p>
        </w:tc>
        <w:tc>
          <w:tcPr>
            <w:tcW w:w="3993" w:type="dxa"/>
            <w:vAlign w:val="center"/>
          </w:tcPr>
          <w:p w14:paraId="50B00239" w14:textId="59DDC612" w:rsidR="00EF27D1" w:rsidRPr="00144C9C" w:rsidRDefault="0064044F" w:rsidP="00EF27D1">
            <w:pPr>
              <w:pStyle w:val="LHRBodyNoNums"/>
              <w:rPr>
                <w:rFonts w:cs="Arial"/>
                <w:color w:val="1B1A1F" w:themeColor="text1" w:themeShade="80"/>
                <w:sz w:val="21"/>
                <w:szCs w:val="21"/>
              </w:rPr>
            </w:pPr>
            <w:r>
              <w:rPr>
                <w:rFonts w:cs="Arial"/>
                <w:color w:val="1B1A1F" w:themeColor="text1" w:themeShade="80"/>
                <w:sz w:val="21"/>
                <w:szCs w:val="21"/>
              </w:rPr>
              <w:t xml:space="preserve">Within proper limits within the day. </w:t>
            </w:r>
            <w:r w:rsidR="00B17078">
              <w:rPr>
                <w:rFonts w:cs="Arial"/>
                <w:color w:val="1B1A1F" w:themeColor="text1" w:themeShade="80"/>
                <w:sz w:val="21"/>
                <w:szCs w:val="21"/>
              </w:rPr>
              <w:t>In this context ‘night</w:t>
            </w:r>
            <w:r>
              <w:rPr>
                <w:rFonts w:cs="Arial"/>
                <w:color w:val="1B1A1F" w:themeColor="text1" w:themeShade="80"/>
                <w:sz w:val="21"/>
                <w:szCs w:val="21"/>
              </w:rPr>
              <w:t>’</w:t>
            </w:r>
            <w:r w:rsidR="00B17078">
              <w:rPr>
                <w:rFonts w:cs="Arial"/>
                <w:color w:val="1B1A1F" w:themeColor="text1" w:themeShade="80"/>
                <w:sz w:val="21"/>
                <w:szCs w:val="21"/>
              </w:rPr>
              <w:t xml:space="preserve"> is defined at 23.00 to 0</w:t>
            </w:r>
            <w:r>
              <w:rPr>
                <w:rFonts w:cs="Arial"/>
                <w:color w:val="1B1A1F" w:themeColor="text1" w:themeShade="80"/>
                <w:sz w:val="21"/>
                <w:szCs w:val="21"/>
              </w:rPr>
              <w:t>7.00</w:t>
            </w:r>
            <w:r w:rsidR="00B17078">
              <w:rPr>
                <w:rFonts w:cs="Arial"/>
                <w:color w:val="1B1A1F" w:themeColor="text1" w:themeShade="80"/>
                <w:sz w:val="21"/>
                <w:szCs w:val="21"/>
              </w:rPr>
              <w:t xml:space="preserve"> – </w:t>
            </w:r>
            <w:r>
              <w:rPr>
                <w:rFonts w:cs="Arial"/>
                <w:color w:val="1B1A1F" w:themeColor="text1" w:themeShade="80"/>
                <w:sz w:val="21"/>
                <w:szCs w:val="21"/>
              </w:rPr>
              <w:t xml:space="preserve">there are </w:t>
            </w:r>
            <w:proofErr w:type="gramStart"/>
            <w:r w:rsidR="000F3258">
              <w:rPr>
                <w:rFonts w:cs="Arial"/>
                <w:color w:val="1B1A1F" w:themeColor="text1" w:themeShade="80"/>
                <w:sz w:val="21"/>
                <w:szCs w:val="21"/>
              </w:rPr>
              <w:t xml:space="preserve">particular </w:t>
            </w:r>
            <w:r>
              <w:rPr>
                <w:rFonts w:cs="Arial"/>
                <w:color w:val="1B1A1F" w:themeColor="text1" w:themeShade="80"/>
                <w:sz w:val="21"/>
                <w:szCs w:val="21"/>
              </w:rPr>
              <w:t>benefits</w:t>
            </w:r>
            <w:proofErr w:type="gramEnd"/>
            <w:r>
              <w:rPr>
                <w:rFonts w:cs="Arial"/>
                <w:color w:val="1B1A1F" w:themeColor="text1" w:themeShade="80"/>
                <w:sz w:val="21"/>
                <w:szCs w:val="21"/>
              </w:rPr>
              <w:t xml:space="preserve"> </w:t>
            </w:r>
            <w:r w:rsidR="000F3258">
              <w:rPr>
                <w:rFonts w:cs="Arial"/>
                <w:color w:val="1B1A1F" w:themeColor="text1" w:themeShade="80"/>
                <w:sz w:val="21"/>
                <w:szCs w:val="21"/>
              </w:rPr>
              <w:t>to value in reducing operations in the shoulder of Night and the NQP. Necessary to retain sufficient ‘spare’ capacity in the day schedule for resilience so avoid straying into Night</w:t>
            </w:r>
            <w:proofErr w:type="gramStart"/>
            <w:r w:rsidR="000F3258">
              <w:rPr>
                <w:rFonts w:cs="Arial"/>
                <w:color w:val="1B1A1F" w:themeColor="text1" w:themeShade="80"/>
                <w:sz w:val="21"/>
                <w:szCs w:val="21"/>
              </w:rPr>
              <w:t xml:space="preserve">. </w:t>
            </w:r>
            <w:r>
              <w:rPr>
                <w:rFonts w:cs="Arial"/>
                <w:color w:val="1B1A1F" w:themeColor="text1" w:themeShade="80"/>
                <w:sz w:val="21"/>
                <w:szCs w:val="21"/>
              </w:rPr>
              <w:t xml:space="preserve"> </w:t>
            </w:r>
            <w:proofErr w:type="gramEnd"/>
          </w:p>
        </w:tc>
      </w:tr>
      <w:tr w:rsidR="00EF27D1" w:rsidRPr="00144C9C" w14:paraId="034B28B6" w14:textId="77777777" w:rsidTr="00AE7CEC">
        <w:tc>
          <w:tcPr>
            <w:tcW w:w="706" w:type="dxa"/>
            <w:vAlign w:val="center"/>
          </w:tcPr>
          <w:p w14:paraId="211E0D9D" w14:textId="3E03421E" w:rsidR="00EF27D1" w:rsidRPr="00E645C6" w:rsidRDefault="00EF27D1" w:rsidP="00CE4736">
            <w:pPr>
              <w:pStyle w:val="LHRBodyNoNums"/>
              <w:rPr>
                <w:sz w:val="20"/>
                <w:szCs w:val="18"/>
              </w:rPr>
            </w:pPr>
            <w:r>
              <w:rPr>
                <w:sz w:val="20"/>
                <w:szCs w:val="18"/>
              </w:rPr>
              <w:t>OP5</w:t>
            </w:r>
          </w:p>
        </w:tc>
        <w:tc>
          <w:tcPr>
            <w:tcW w:w="1563" w:type="dxa"/>
            <w:vAlign w:val="center"/>
          </w:tcPr>
          <w:p w14:paraId="71E4E7AC" w14:textId="7E586B6C" w:rsidR="00EF27D1" w:rsidRPr="00E645C6" w:rsidRDefault="00EF27D1" w:rsidP="00CE4736">
            <w:pPr>
              <w:pStyle w:val="LHRBodyNoNums"/>
              <w:rPr>
                <w:sz w:val="20"/>
                <w:szCs w:val="18"/>
              </w:rPr>
            </w:pPr>
            <w:r w:rsidRPr="00E645C6">
              <w:rPr>
                <w:sz w:val="20"/>
                <w:szCs w:val="18"/>
              </w:rPr>
              <w:t>Workshop 5</w:t>
            </w:r>
          </w:p>
        </w:tc>
        <w:tc>
          <w:tcPr>
            <w:tcW w:w="4427" w:type="dxa"/>
            <w:vAlign w:val="center"/>
          </w:tcPr>
          <w:p w14:paraId="7598B581" w14:textId="34A6A00A" w:rsidR="00EF27D1" w:rsidRPr="00E645C6" w:rsidRDefault="00EF27D1" w:rsidP="00CE4736">
            <w:pPr>
              <w:pStyle w:val="LHRBodyNoNums"/>
              <w:rPr>
                <w:rStyle w:val="normaltextrun"/>
                <w:sz w:val="20"/>
                <w:szCs w:val="20"/>
              </w:rPr>
            </w:pPr>
            <w:r w:rsidRPr="00495906">
              <w:rPr>
                <w:rStyle w:val="normaltextrun"/>
                <w:sz w:val="20"/>
                <w:szCs w:val="20"/>
              </w:rPr>
              <w:t xml:space="preserve">The airspace design needs to retain </w:t>
            </w:r>
            <w:r w:rsidR="543A8ED6" w:rsidRPr="00495906">
              <w:rPr>
                <w:rStyle w:val="normaltextrun"/>
                <w:sz w:val="20"/>
                <w:szCs w:val="20"/>
              </w:rPr>
              <w:t xml:space="preserve">operational </w:t>
            </w:r>
            <w:r w:rsidRPr="00495906">
              <w:rPr>
                <w:rStyle w:val="normaltextrun"/>
                <w:sz w:val="20"/>
                <w:szCs w:val="20"/>
              </w:rPr>
              <w:t xml:space="preserve">flexibility </w:t>
            </w:r>
            <w:proofErr w:type="gramStart"/>
            <w:r w:rsidR="6527E27C" w:rsidRPr="00495906">
              <w:rPr>
                <w:rStyle w:val="normaltextrun"/>
                <w:sz w:val="20"/>
                <w:szCs w:val="20"/>
              </w:rPr>
              <w:t>in order t</w:t>
            </w:r>
            <w:r w:rsidR="0C63576D" w:rsidRPr="00495906">
              <w:rPr>
                <w:rStyle w:val="normaltextrun"/>
                <w:sz w:val="20"/>
                <w:szCs w:val="20"/>
              </w:rPr>
              <w:t>o</w:t>
            </w:r>
            <w:proofErr w:type="gramEnd"/>
            <w:r w:rsidR="0C63576D" w:rsidRPr="00495906">
              <w:rPr>
                <w:rStyle w:val="normaltextrun"/>
                <w:sz w:val="20"/>
                <w:szCs w:val="20"/>
              </w:rPr>
              <w:t xml:space="preserve"> handle non-standard situations </w:t>
            </w:r>
            <w:r w:rsidR="4A1BDCAA" w:rsidRPr="00495906">
              <w:rPr>
                <w:rStyle w:val="normaltextrun"/>
                <w:sz w:val="20"/>
                <w:szCs w:val="20"/>
              </w:rPr>
              <w:t>(e.g.</w:t>
            </w:r>
            <w:r w:rsidR="005F24F3">
              <w:rPr>
                <w:rStyle w:val="normaltextrun"/>
                <w:sz w:val="20"/>
                <w:szCs w:val="20"/>
              </w:rPr>
              <w:t>,</w:t>
            </w:r>
            <w:r w:rsidR="4A1BDCAA" w:rsidRPr="00495906">
              <w:rPr>
                <w:rStyle w:val="normaltextrun"/>
                <w:sz w:val="20"/>
                <w:szCs w:val="20"/>
              </w:rPr>
              <w:t xml:space="preserve"> weather)</w:t>
            </w:r>
          </w:p>
        </w:tc>
        <w:tc>
          <w:tcPr>
            <w:tcW w:w="1070" w:type="dxa"/>
            <w:vAlign w:val="center"/>
          </w:tcPr>
          <w:p w14:paraId="7E781829" w14:textId="2B796854" w:rsidR="00EF27D1" w:rsidRPr="00144C9C" w:rsidRDefault="00B17078" w:rsidP="00EF27D1">
            <w:pPr>
              <w:pStyle w:val="LHRBodyNoNums"/>
              <w:rPr>
                <w:rFonts w:cs="Arial"/>
                <w:color w:val="1B1A1F" w:themeColor="text1" w:themeShade="80"/>
                <w:sz w:val="21"/>
                <w:szCs w:val="21"/>
              </w:rPr>
            </w:pPr>
            <w:r>
              <w:rPr>
                <w:rFonts w:cs="Arial"/>
                <w:color w:val="1B1A1F" w:themeColor="text1" w:themeShade="80"/>
                <w:sz w:val="21"/>
                <w:szCs w:val="21"/>
              </w:rPr>
              <w:t>x</w:t>
            </w:r>
          </w:p>
        </w:tc>
        <w:tc>
          <w:tcPr>
            <w:tcW w:w="892" w:type="dxa"/>
            <w:vAlign w:val="center"/>
          </w:tcPr>
          <w:p w14:paraId="6043D84D" w14:textId="77777777" w:rsidR="00EF27D1" w:rsidRPr="00144C9C" w:rsidRDefault="00EF27D1" w:rsidP="00EF27D1">
            <w:pPr>
              <w:pStyle w:val="LHRBodyNoNums"/>
              <w:rPr>
                <w:rFonts w:cs="Arial"/>
                <w:color w:val="1B1A1F" w:themeColor="text1" w:themeShade="80"/>
                <w:sz w:val="21"/>
                <w:szCs w:val="21"/>
              </w:rPr>
            </w:pPr>
          </w:p>
        </w:tc>
        <w:tc>
          <w:tcPr>
            <w:tcW w:w="1151" w:type="dxa"/>
            <w:vAlign w:val="center"/>
          </w:tcPr>
          <w:p w14:paraId="25CDE21C" w14:textId="77777777" w:rsidR="00EF27D1" w:rsidRPr="00144C9C" w:rsidRDefault="00EF27D1" w:rsidP="00EF27D1">
            <w:pPr>
              <w:pStyle w:val="LHRBodyNoNums"/>
              <w:rPr>
                <w:rFonts w:cs="Arial"/>
                <w:color w:val="1B1A1F" w:themeColor="text1" w:themeShade="80"/>
                <w:sz w:val="21"/>
                <w:szCs w:val="21"/>
              </w:rPr>
            </w:pPr>
          </w:p>
        </w:tc>
        <w:tc>
          <w:tcPr>
            <w:tcW w:w="1054" w:type="dxa"/>
            <w:vAlign w:val="center"/>
          </w:tcPr>
          <w:p w14:paraId="6668015E" w14:textId="77777777" w:rsidR="00EF27D1" w:rsidRPr="00144C9C" w:rsidRDefault="00EF27D1" w:rsidP="00EF27D1">
            <w:pPr>
              <w:pStyle w:val="LHRBodyNoNums"/>
              <w:rPr>
                <w:rFonts w:cs="Arial"/>
                <w:color w:val="1B1A1F" w:themeColor="text1" w:themeShade="80"/>
                <w:sz w:val="21"/>
                <w:szCs w:val="21"/>
              </w:rPr>
            </w:pPr>
          </w:p>
        </w:tc>
        <w:tc>
          <w:tcPr>
            <w:tcW w:w="1027" w:type="dxa"/>
            <w:vAlign w:val="center"/>
          </w:tcPr>
          <w:p w14:paraId="3F097201" w14:textId="77777777" w:rsidR="00EF27D1" w:rsidRPr="00144C9C" w:rsidRDefault="00EF27D1" w:rsidP="00EF27D1">
            <w:pPr>
              <w:pStyle w:val="LHRBodyNoNums"/>
              <w:rPr>
                <w:rFonts w:cs="Arial"/>
                <w:color w:val="1B1A1F" w:themeColor="text1" w:themeShade="80"/>
                <w:sz w:val="21"/>
                <w:szCs w:val="21"/>
              </w:rPr>
            </w:pPr>
          </w:p>
        </w:tc>
        <w:tc>
          <w:tcPr>
            <w:tcW w:w="3993" w:type="dxa"/>
            <w:vAlign w:val="center"/>
          </w:tcPr>
          <w:p w14:paraId="5F9C1E81" w14:textId="17899724" w:rsidR="00EF27D1" w:rsidRPr="00144C9C" w:rsidRDefault="00B17078" w:rsidP="00EF27D1">
            <w:pPr>
              <w:pStyle w:val="LHRBodyNoNums"/>
              <w:rPr>
                <w:rFonts w:cs="Arial"/>
                <w:color w:val="1B1A1F" w:themeColor="text1" w:themeShade="80"/>
                <w:sz w:val="21"/>
                <w:szCs w:val="21"/>
              </w:rPr>
            </w:pPr>
            <w:r>
              <w:rPr>
                <w:rFonts w:cs="Arial"/>
                <w:color w:val="1B1A1F" w:themeColor="text1" w:themeShade="80"/>
                <w:sz w:val="21"/>
                <w:szCs w:val="21"/>
              </w:rPr>
              <w:t>Maintain some spare cap</w:t>
            </w:r>
            <w:r w:rsidR="004931DD">
              <w:rPr>
                <w:rFonts w:cs="Arial"/>
                <w:color w:val="1B1A1F" w:themeColor="text1" w:themeShade="80"/>
                <w:sz w:val="21"/>
                <w:szCs w:val="21"/>
              </w:rPr>
              <w:t>a</w:t>
            </w:r>
            <w:r>
              <w:rPr>
                <w:rFonts w:cs="Arial"/>
                <w:color w:val="1B1A1F" w:themeColor="text1" w:themeShade="80"/>
                <w:sz w:val="21"/>
                <w:szCs w:val="21"/>
              </w:rPr>
              <w:t>city</w:t>
            </w:r>
            <w:r w:rsidR="00EA389A">
              <w:rPr>
                <w:rFonts w:cs="Arial"/>
                <w:color w:val="1B1A1F" w:themeColor="text1" w:themeShade="80"/>
                <w:sz w:val="21"/>
                <w:szCs w:val="21"/>
              </w:rPr>
              <w:t xml:space="preserve"> in the schedule. Pre-Covid operations allow inadequate contingency </w:t>
            </w:r>
          </w:p>
        </w:tc>
      </w:tr>
      <w:tr w:rsidR="00EF27D1" w:rsidRPr="00144C9C" w14:paraId="64AEE615" w14:textId="77777777" w:rsidTr="00AE7CEC">
        <w:tc>
          <w:tcPr>
            <w:tcW w:w="706" w:type="dxa"/>
            <w:vAlign w:val="center"/>
          </w:tcPr>
          <w:p w14:paraId="1EB8A2C4" w14:textId="257194BA" w:rsidR="00EF27D1" w:rsidRPr="00E645C6" w:rsidRDefault="00EF27D1" w:rsidP="00CE4736">
            <w:pPr>
              <w:pStyle w:val="LHRBodyNoNums"/>
              <w:rPr>
                <w:sz w:val="20"/>
                <w:szCs w:val="18"/>
              </w:rPr>
            </w:pPr>
            <w:r>
              <w:rPr>
                <w:sz w:val="20"/>
                <w:szCs w:val="18"/>
              </w:rPr>
              <w:t>OP6</w:t>
            </w:r>
          </w:p>
        </w:tc>
        <w:tc>
          <w:tcPr>
            <w:tcW w:w="1563" w:type="dxa"/>
            <w:vAlign w:val="center"/>
          </w:tcPr>
          <w:p w14:paraId="2693D67A" w14:textId="17BF3DF5" w:rsidR="00EF27D1" w:rsidRPr="00E645C6" w:rsidRDefault="00EF27D1" w:rsidP="00CE4736">
            <w:pPr>
              <w:pStyle w:val="LHRBodyNoNums"/>
              <w:rPr>
                <w:sz w:val="20"/>
                <w:szCs w:val="18"/>
              </w:rPr>
            </w:pPr>
            <w:r w:rsidRPr="00E645C6">
              <w:rPr>
                <w:sz w:val="20"/>
                <w:szCs w:val="18"/>
              </w:rPr>
              <w:t>Workshop 7</w:t>
            </w:r>
          </w:p>
        </w:tc>
        <w:tc>
          <w:tcPr>
            <w:tcW w:w="4427" w:type="dxa"/>
            <w:vAlign w:val="center"/>
          </w:tcPr>
          <w:p w14:paraId="1097BB26" w14:textId="2CEC7969" w:rsidR="00EF27D1" w:rsidRPr="00E645C6" w:rsidRDefault="00EF27D1" w:rsidP="00CE4736">
            <w:pPr>
              <w:pStyle w:val="LHRBodyNoNums"/>
              <w:rPr>
                <w:rStyle w:val="normaltextrun"/>
                <w:sz w:val="20"/>
                <w:szCs w:val="18"/>
              </w:rPr>
            </w:pPr>
            <w:r w:rsidRPr="00E645C6">
              <w:rPr>
                <w:rStyle w:val="normaltextrun"/>
                <w:sz w:val="20"/>
                <w:szCs w:val="18"/>
              </w:rPr>
              <w:t>Meet performance targets within acceptable environmental/noise constraints</w:t>
            </w:r>
          </w:p>
        </w:tc>
        <w:tc>
          <w:tcPr>
            <w:tcW w:w="1070" w:type="dxa"/>
            <w:vAlign w:val="center"/>
          </w:tcPr>
          <w:p w14:paraId="27F35675" w14:textId="6BA42BC4" w:rsidR="00EF27D1" w:rsidRPr="00144C9C" w:rsidRDefault="00B17078" w:rsidP="00EF27D1">
            <w:pPr>
              <w:pStyle w:val="LHRBodyNoNums"/>
              <w:rPr>
                <w:rFonts w:cs="Arial"/>
                <w:color w:val="1B1A1F" w:themeColor="text1" w:themeShade="80"/>
                <w:sz w:val="21"/>
                <w:szCs w:val="21"/>
              </w:rPr>
            </w:pPr>
            <w:r>
              <w:rPr>
                <w:rFonts w:cs="Arial"/>
                <w:color w:val="1B1A1F" w:themeColor="text1" w:themeShade="80"/>
                <w:sz w:val="21"/>
                <w:szCs w:val="21"/>
              </w:rPr>
              <w:t>x</w:t>
            </w:r>
          </w:p>
        </w:tc>
        <w:tc>
          <w:tcPr>
            <w:tcW w:w="892" w:type="dxa"/>
            <w:vAlign w:val="center"/>
          </w:tcPr>
          <w:p w14:paraId="3D487C14" w14:textId="77777777" w:rsidR="00EF27D1" w:rsidRPr="00144C9C" w:rsidRDefault="00EF27D1" w:rsidP="00EF27D1">
            <w:pPr>
              <w:pStyle w:val="LHRBodyNoNums"/>
              <w:rPr>
                <w:rFonts w:cs="Arial"/>
                <w:color w:val="1B1A1F" w:themeColor="text1" w:themeShade="80"/>
                <w:sz w:val="21"/>
                <w:szCs w:val="21"/>
              </w:rPr>
            </w:pPr>
          </w:p>
        </w:tc>
        <w:tc>
          <w:tcPr>
            <w:tcW w:w="1151" w:type="dxa"/>
            <w:vAlign w:val="center"/>
          </w:tcPr>
          <w:p w14:paraId="20CCE03D" w14:textId="77777777" w:rsidR="00EF27D1" w:rsidRPr="00144C9C" w:rsidRDefault="00EF27D1" w:rsidP="00EF27D1">
            <w:pPr>
              <w:pStyle w:val="LHRBodyNoNums"/>
              <w:rPr>
                <w:rFonts w:cs="Arial"/>
                <w:color w:val="1B1A1F" w:themeColor="text1" w:themeShade="80"/>
                <w:sz w:val="21"/>
                <w:szCs w:val="21"/>
              </w:rPr>
            </w:pPr>
          </w:p>
        </w:tc>
        <w:tc>
          <w:tcPr>
            <w:tcW w:w="1054" w:type="dxa"/>
            <w:vAlign w:val="center"/>
          </w:tcPr>
          <w:p w14:paraId="6EC336E2" w14:textId="77777777" w:rsidR="00EF27D1" w:rsidRPr="00144C9C" w:rsidRDefault="00EF27D1" w:rsidP="00EF27D1">
            <w:pPr>
              <w:pStyle w:val="LHRBodyNoNums"/>
              <w:rPr>
                <w:rFonts w:cs="Arial"/>
                <w:color w:val="1B1A1F" w:themeColor="text1" w:themeShade="80"/>
                <w:sz w:val="21"/>
                <w:szCs w:val="21"/>
              </w:rPr>
            </w:pPr>
          </w:p>
        </w:tc>
        <w:tc>
          <w:tcPr>
            <w:tcW w:w="1027" w:type="dxa"/>
            <w:vAlign w:val="center"/>
          </w:tcPr>
          <w:p w14:paraId="521D7B2E" w14:textId="77777777" w:rsidR="00EF27D1" w:rsidRPr="00144C9C" w:rsidRDefault="00EF27D1" w:rsidP="00EF27D1">
            <w:pPr>
              <w:pStyle w:val="LHRBodyNoNums"/>
              <w:rPr>
                <w:rFonts w:cs="Arial"/>
                <w:color w:val="1B1A1F" w:themeColor="text1" w:themeShade="80"/>
                <w:sz w:val="21"/>
                <w:szCs w:val="21"/>
              </w:rPr>
            </w:pPr>
          </w:p>
        </w:tc>
        <w:tc>
          <w:tcPr>
            <w:tcW w:w="3993" w:type="dxa"/>
            <w:vAlign w:val="center"/>
          </w:tcPr>
          <w:p w14:paraId="61D287C1" w14:textId="77777777" w:rsidR="00EF27D1" w:rsidRPr="00144C9C" w:rsidRDefault="00EF27D1" w:rsidP="00EF27D1">
            <w:pPr>
              <w:pStyle w:val="LHRBodyNoNums"/>
              <w:rPr>
                <w:rFonts w:cs="Arial"/>
                <w:color w:val="1B1A1F" w:themeColor="text1" w:themeShade="80"/>
                <w:sz w:val="21"/>
                <w:szCs w:val="21"/>
              </w:rPr>
            </w:pPr>
          </w:p>
        </w:tc>
      </w:tr>
      <w:tr w:rsidR="00EF27D1" w:rsidRPr="00144C9C" w14:paraId="1E0A304F" w14:textId="77777777" w:rsidTr="00AE7CEC">
        <w:tc>
          <w:tcPr>
            <w:tcW w:w="706" w:type="dxa"/>
            <w:vAlign w:val="center"/>
          </w:tcPr>
          <w:p w14:paraId="74F83AB3" w14:textId="40F93228" w:rsidR="00EF27D1" w:rsidRPr="00E645C6" w:rsidRDefault="00EF27D1" w:rsidP="00CE4736">
            <w:pPr>
              <w:pStyle w:val="LHRBodyNoNums"/>
              <w:rPr>
                <w:sz w:val="20"/>
                <w:szCs w:val="18"/>
              </w:rPr>
            </w:pPr>
            <w:r>
              <w:rPr>
                <w:sz w:val="20"/>
                <w:szCs w:val="18"/>
              </w:rPr>
              <w:lastRenderedPageBreak/>
              <w:t>OP7</w:t>
            </w:r>
          </w:p>
        </w:tc>
        <w:tc>
          <w:tcPr>
            <w:tcW w:w="1563" w:type="dxa"/>
            <w:vAlign w:val="center"/>
          </w:tcPr>
          <w:p w14:paraId="441EA6A6" w14:textId="38C4E7AA" w:rsidR="00EF27D1" w:rsidRPr="00E645C6" w:rsidRDefault="00EF27D1" w:rsidP="00CE4736">
            <w:pPr>
              <w:pStyle w:val="LHRBodyNoNums"/>
              <w:rPr>
                <w:sz w:val="20"/>
                <w:szCs w:val="18"/>
              </w:rPr>
            </w:pPr>
            <w:r w:rsidRPr="00E645C6">
              <w:rPr>
                <w:sz w:val="20"/>
                <w:szCs w:val="18"/>
              </w:rPr>
              <w:t>Workshop 10</w:t>
            </w:r>
          </w:p>
        </w:tc>
        <w:tc>
          <w:tcPr>
            <w:tcW w:w="4427" w:type="dxa"/>
            <w:vAlign w:val="center"/>
          </w:tcPr>
          <w:p w14:paraId="66EBF615" w14:textId="6B5322CA" w:rsidR="00EF27D1" w:rsidRPr="00E645C6" w:rsidRDefault="00EF27D1" w:rsidP="00CE4736">
            <w:pPr>
              <w:pStyle w:val="LHRBodyNoNums"/>
              <w:rPr>
                <w:rStyle w:val="normaltextrun"/>
                <w:sz w:val="20"/>
                <w:szCs w:val="18"/>
              </w:rPr>
            </w:pPr>
            <w:r w:rsidRPr="00E645C6">
              <w:rPr>
                <w:rStyle w:val="normaltextrun"/>
                <w:sz w:val="20"/>
                <w:szCs w:val="18"/>
              </w:rPr>
              <w:t>Minimise the requirement for future change to adjacent airport operations</w:t>
            </w:r>
          </w:p>
        </w:tc>
        <w:tc>
          <w:tcPr>
            <w:tcW w:w="1070" w:type="dxa"/>
            <w:vAlign w:val="center"/>
          </w:tcPr>
          <w:p w14:paraId="054C8449" w14:textId="77777777" w:rsidR="00EF27D1" w:rsidRPr="00144C9C" w:rsidRDefault="00EF27D1" w:rsidP="00EF27D1">
            <w:pPr>
              <w:pStyle w:val="LHRBodyNoNums"/>
              <w:rPr>
                <w:rFonts w:cs="Arial"/>
                <w:color w:val="1B1A1F" w:themeColor="text1" w:themeShade="80"/>
                <w:sz w:val="21"/>
                <w:szCs w:val="21"/>
              </w:rPr>
            </w:pPr>
          </w:p>
        </w:tc>
        <w:tc>
          <w:tcPr>
            <w:tcW w:w="892" w:type="dxa"/>
            <w:vAlign w:val="center"/>
          </w:tcPr>
          <w:p w14:paraId="637B9346" w14:textId="77777777" w:rsidR="00EF27D1" w:rsidRPr="00144C9C" w:rsidRDefault="00EF27D1" w:rsidP="00EF27D1">
            <w:pPr>
              <w:pStyle w:val="LHRBodyNoNums"/>
              <w:rPr>
                <w:rFonts w:cs="Arial"/>
                <w:color w:val="1B1A1F" w:themeColor="text1" w:themeShade="80"/>
                <w:sz w:val="21"/>
                <w:szCs w:val="21"/>
              </w:rPr>
            </w:pPr>
          </w:p>
        </w:tc>
        <w:tc>
          <w:tcPr>
            <w:tcW w:w="1151" w:type="dxa"/>
            <w:vAlign w:val="center"/>
          </w:tcPr>
          <w:p w14:paraId="16CDCB75" w14:textId="4372CB53" w:rsidR="00EF27D1" w:rsidRPr="00144C9C" w:rsidRDefault="00EA389A" w:rsidP="00EF27D1">
            <w:pPr>
              <w:pStyle w:val="LHRBodyNoNums"/>
              <w:rPr>
                <w:rFonts w:cs="Arial"/>
                <w:color w:val="1B1A1F" w:themeColor="text1" w:themeShade="80"/>
                <w:sz w:val="21"/>
                <w:szCs w:val="21"/>
              </w:rPr>
            </w:pPr>
            <w:r>
              <w:rPr>
                <w:rFonts w:cs="Arial"/>
                <w:color w:val="1B1A1F" w:themeColor="text1" w:themeShade="80"/>
                <w:sz w:val="21"/>
                <w:szCs w:val="21"/>
              </w:rPr>
              <w:t>?</w:t>
            </w:r>
          </w:p>
        </w:tc>
        <w:tc>
          <w:tcPr>
            <w:tcW w:w="1054" w:type="dxa"/>
            <w:vAlign w:val="center"/>
          </w:tcPr>
          <w:p w14:paraId="700317F9" w14:textId="77777777" w:rsidR="00EF27D1" w:rsidRPr="00144C9C" w:rsidRDefault="00EF27D1" w:rsidP="00EF27D1">
            <w:pPr>
              <w:pStyle w:val="LHRBodyNoNums"/>
              <w:rPr>
                <w:rFonts w:cs="Arial"/>
                <w:color w:val="1B1A1F" w:themeColor="text1" w:themeShade="80"/>
                <w:sz w:val="21"/>
                <w:szCs w:val="21"/>
              </w:rPr>
            </w:pPr>
          </w:p>
        </w:tc>
        <w:tc>
          <w:tcPr>
            <w:tcW w:w="1027" w:type="dxa"/>
            <w:vAlign w:val="center"/>
          </w:tcPr>
          <w:p w14:paraId="41BBAECE" w14:textId="77777777" w:rsidR="00EF27D1" w:rsidRPr="00144C9C" w:rsidRDefault="00EF27D1" w:rsidP="00EF27D1">
            <w:pPr>
              <w:pStyle w:val="LHRBodyNoNums"/>
              <w:rPr>
                <w:rFonts w:cs="Arial"/>
                <w:color w:val="1B1A1F" w:themeColor="text1" w:themeShade="80"/>
                <w:sz w:val="21"/>
                <w:szCs w:val="21"/>
              </w:rPr>
            </w:pPr>
          </w:p>
        </w:tc>
        <w:tc>
          <w:tcPr>
            <w:tcW w:w="3993" w:type="dxa"/>
            <w:vAlign w:val="center"/>
          </w:tcPr>
          <w:p w14:paraId="779158D7" w14:textId="68D9419D" w:rsidR="00EF27D1" w:rsidRPr="00144C9C" w:rsidRDefault="000F3258" w:rsidP="00EF27D1">
            <w:pPr>
              <w:pStyle w:val="LHRBodyNoNums"/>
              <w:rPr>
                <w:rFonts w:cs="Arial"/>
                <w:color w:val="1B1A1F" w:themeColor="text1" w:themeShade="80"/>
                <w:sz w:val="21"/>
                <w:szCs w:val="21"/>
              </w:rPr>
            </w:pPr>
            <w:r>
              <w:rPr>
                <w:rFonts w:cs="Arial"/>
                <w:color w:val="1B1A1F" w:themeColor="text1" w:themeShade="80"/>
                <w:sz w:val="21"/>
                <w:szCs w:val="21"/>
              </w:rPr>
              <w:t xml:space="preserve">Needs </w:t>
            </w:r>
            <w:r w:rsidR="00EA389A">
              <w:rPr>
                <w:rFonts w:cs="Arial"/>
                <w:color w:val="1B1A1F" w:themeColor="text1" w:themeShade="80"/>
                <w:sz w:val="21"/>
                <w:szCs w:val="21"/>
              </w:rPr>
              <w:t xml:space="preserve">should be a balanced and coordinated </w:t>
            </w:r>
            <w:r>
              <w:rPr>
                <w:rFonts w:cs="Arial"/>
                <w:color w:val="1B1A1F" w:themeColor="text1" w:themeShade="80"/>
                <w:sz w:val="21"/>
                <w:szCs w:val="21"/>
              </w:rPr>
              <w:t xml:space="preserve">in </w:t>
            </w:r>
            <w:r w:rsidR="00EA389A">
              <w:rPr>
                <w:rFonts w:cs="Arial"/>
                <w:color w:val="1B1A1F" w:themeColor="text1" w:themeShade="80"/>
                <w:sz w:val="21"/>
                <w:szCs w:val="21"/>
              </w:rPr>
              <w:t xml:space="preserve">strategy across all airports, not </w:t>
            </w:r>
            <w:r>
              <w:rPr>
                <w:rFonts w:cs="Arial"/>
                <w:color w:val="1B1A1F" w:themeColor="text1" w:themeShade="80"/>
                <w:sz w:val="21"/>
                <w:szCs w:val="21"/>
              </w:rPr>
              <w:t>on a ‘</w:t>
            </w:r>
            <w:r w:rsidR="00EA389A">
              <w:rPr>
                <w:rFonts w:cs="Arial"/>
                <w:color w:val="1B1A1F" w:themeColor="text1" w:themeShade="80"/>
                <w:sz w:val="21"/>
                <w:szCs w:val="21"/>
              </w:rPr>
              <w:t>first come first served</w:t>
            </w:r>
            <w:r>
              <w:rPr>
                <w:rFonts w:cs="Arial"/>
                <w:color w:val="1B1A1F" w:themeColor="text1" w:themeShade="80"/>
                <w:sz w:val="21"/>
                <w:szCs w:val="21"/>
              </w:rPr>
              <w:t>’</w:t>
            </w:r>
            <w:r w:rsidR="00ED11EB">
              <w:rPr>
                <w:rFonts w:cs="Arial"/>
                <w:color w:val="1B1A1F" w:themeColor="text1" w:themeShade="80"/>
                <w:sz w:val="21"/>
                <w:szCs w:val="21"/>
              </w:rPr>
              <w:t xml:space="preserve"> </w:t>
            </w:r>
            <w:r>
              <w:rPr>
                <w:rFonts w:cs="Arial"/>
                <w:color w:val="1B1A1F" w:themeColor="text1" w:themeShade="80"/>
                <w:sz w:val="21"/>
                <w:szCs w:val="21"/>
              </w:rPr>
              <w:t xml:space="preserve">basis between </w:t>
            </w:r>
            <w:r w:rsidR="00EA389A">
              <w:rPr>
                <w:rFonts w:cs="Arial"/>
                <w:color w:val="1B1A1F" w:themeColor="text1" w:themeShade="80"/>
                <w:sz w:val="21"/>
                <w:szCs w:val="21"/>
              </w:rPr>
              <w:t>airport proposals</w:t>
            </w:r>
          </w:p>
        </w:tc>
      </w:tr>
      <w:tr w:rsidR="00495906" w14:paraId="3B92D70F" w14:textId="77777777" w:rsidTr="00AE7CEC">
        <w:tc>
          <w:tcPr>
            <w:tcW w:w="706" w:type="dxa"/>
            <w:vAlign w:val="center"/>
          </w:tcPr>
          <w:p w14:paraId="027789EF" w14:textId="78280018" w:rsidR="1B09453D" w:rsidRDefault="1B09453D" w:rsidP="00CE4736">
            <w:pPr>
              <w:pStyle w:val="LHRBodyNoNums"/>
              <w:rPr>
                <w:rFonts w:eastAsia="Calibri" w:cs="Arial"/>
                <w:sz w:val="20"/>
                <w:szCs w:val="20"/>
              </w:rPr>
            </w:pPr>
            <w:r w:rsidRPr="00495906">
              <w:rPr>
                <w:rFonts w:eastAsia="Calibri" w:cs="Arial"/>
                <w:sz w:val="20"/>
                <w:szCs w:val="20"/>
              </w:rPr>
              <w:t>OP8</w:t>
            </w:r>
          </w:p>
        </w:tc>
        <w:tc>
          <w:tcPr>
            <w:tcW w:w="1563" w:type="dxa"/>
            <w:vAlign w:val="center"/>
          </w:tcPr>
          <w:p w14:paraId="0A177EFF" w14:textId="562EF0F3" w:rsidR="1B09453D" w:rsidRDefault="1B09453D" w:rsidP="00CE4736">
            <w:pPr>
              <w:pStyle w:val="LHRBodyNoNums"/>
              <w:rPr>
                <w:rFonts w:eastAsia="Calibri" w:cs="Arial"/>
                <w:sz w:val="20"/>
                <w:szCs w:val="20"/>
              </w:rPr>
            </w:pPr>
            <w:r w:rsidRPr="00495906">
              <w:rPr>
                <w:rFonts w:eastAsia="Calibri" w:cs="Arial"/>
                <w:sz w:val="20"/>
                <w:szCs w:val="20"/>
              </w:rPr>
              <w:t>Workshop 10</w:t>
            </w:r>
          </w:p>
        </w:tc>
        <w:tc>
          <w:tcPr>
            <w:tcW w:w="4427" w:type="dxa"/>
            <w:vAlign w:val="center"/>
          </w:tcPr>
          <w:p w14:paraId="69F27F59" w14:textId="3555E03E" w:rsidR="1B09453D" w:rsidRDefault="1B09453D" w:rsidP="00CE4736">
            <w:pPr>
              <w:pStyle w:val="LHRBodyNoNums"/>
              <w:rPr>
                <w:rStyle w:val="normaltextrun"/>
                <w:rFonts w:eastAsia="Calibri" w:cs="Arial"/>
                <w:sz w:val="20"/>
                <w:szCs w:val="20"/>
              </w:rPr>
            </w:pPr>
            <w:r w:rsidRPr="00495906">
              <w:rPr>
                <w:rStyle w:val="normaltextrun"/>
                <w:rFonts w:eastAsia="Calibri" w:cs="Arial"/>
                <w:sz w:val="20"/>
                <w:szCs w:val="20"/>
              </w:rPr>
              <w:t>Minimise impacts on other airspace users</w:t>
            </w:r>
          </w:p>
        </w:tc>
        <w:tc>
          <w:tcPr>
            <w:tcW w:w="1070" w:type="dxa"/>
            <w:vAlign w:val="center"/>
          </w:tcPr>
          <w:p w14:paraId="00346A12" w14:textId="4522A3F8" w:rsidR="00495906" w:rsidRDefault="00495906" w:rsidP="00495906">
            <w:pPr>
              <w:pStyle w:val="LHRBodyNoNums"/>
              <w:rPr>
                <w:rFonts w:eastAsia="Calibri" w:cs="Arial"/>
                <w:szCs w:val="24"/>
              </w:rPr>
            </w:pPr>
          </w:p>
        </w:tc>
        <w:tc>
          <w:tcPr>
            <w:tcW w:w="892" w:type="dxa"/>
            <w:vAlign w:val="center"/>
          </w:tcPr>
          <w:p w14:paraId="4F9F3176" w14:textId="4D61BB0C" w:rsidR="00495906" w:rsidRDefault="000F467B" w:rsidP="00495906">
            <w:pPr>
              <w:pStyle w:val="LHRBodyNoNums"/>
              <w:rPr>
                <w:rFonts w:eastAsia="Calibri" w:cs="Arial"/>
                <w:szCs w:val="24"/>
              </w:rPr>
            </w:pPr>
            <w:r>
              <w:rPr>
                <w:rFonts w:eastAsia="Calibri" w:cs="Arial"/>
                <w:szCs w:val="24"/>
              </w:rPr>
              <w:t>x</w:t>
            </w:r>
          </w:p>
        </w:tc>
        <w:tc>
          <w:tcPr>
            <w:tcW w:w="1151" w:type="dxa"/>
            <w:vAlign w:val="center"/>
          </w:tcPr>
          <w:p w14:paraId="40571361" w14:textId="31B47989" w:rsidR="00495906" w:rsidRDefault="00495906" w:rsidP="00495906">
            <w:pPr>
              <w:pStyle w:val="LHRBodyNoNums"/>
              <w:rPr>
                <w:rFonts w:eastAsia="Calibri" w:cs="Arial"/>
                <w:szCs w:val="24"/>
              </w:rPr>
            </w:pPr>
          </w:p>
        </w:tc>
        <w:tc>
          <w:tcPr>
            <w:tcW w:w="1054" w:type="dxa"/>
            <w:vAlign w:val="center"/>
          </w:tcPr>
          <w:p w14:paraId="21321E88" w14:textId="0DA29200" w:rsidR="00495906" w:rsidRDefault="00495906" w:rsidP="00495906">
            <w:pPr>
              <w:pStyle w:val="LHRBodyNoNums"/>
              <w:rPr>
                <w:rFonts w:eastAsia="Calibri" w:cs="Arial"/>
                <w:szCs w:val="24"/>
              </w:rPr>
            </w:pPr>
          </w:p>
        </w:tc>
        <w:tc>
          <w:tcPr>
            <w:tcW w:w="1027" w:type="dxa"/>
            <w:vAlign w:val="center"/>
          </w:tcPr>
          <w:p w14:paraId="7459E74C" w14:textId="0A9A5A43" w:rsidR="00495906" w:rsidRDefault="00495906" w:rsidP="00495906">
            <w:pPr>
              <w:pStyle w:val="LHRBodyNoNums"/>
              <w:rPr>
                <w:rFonts w:eastAsia="Calibri" w:cs="Arial"/>
                <w:szCs w:val="24"/>
              </w:rPr>
            </w:pPr>
          </w:p>
        </w:tc>
        <w:tc>
          <w:tcPr>
            <w:tcW w:w="3993" w:type="dxa"/>
            <w:vAlign w:val="center"/>
          </w:tcPr>
          <w:p w14:paraId="599E9871" w14:textId="658D17AF" w:rsidR="00495906" w:rsidRDefault="00495906" w:rsidP="00495906">
            <w:pPr>
              <w:pStyle w:val="LHRBodyNoNums"/>
              <w:rPr>
                <w:rFonts w:eastAsia="Calibri" w:cs="Arial"/>
                <w:szCs w:val="24"/>
              </w:rPr>
            </w:pPr>
          </w:p>
        </w:tc>
      </w:tr>
      <w:tr w:rsidR="00212A47" w:rsidRPr="00144C9C" w14:paraId="7142849C" w14:textId="77777777" w:rsidTr="00AE7CEC">
        <w:tc>
          <w:tcPr>
            <w:tcW w:w="706" w:type="dxa"/>
            <w:vAlign w:val="center"/>
          </w:tcPr>
          <w:p w14:paraId="24B40B47" w14:textId="2007D214" w:rsidR="00212A47" w:rsidRDefault="00ED0A7E" w:rsidP="00CE4736">
            <w:pPr>
              <w:pStyle w:val="LHRBodyNoNums"/>
              <w:rPr>
                <w:sz w:val="20"/>
                <w:szCs w:val="20"/>
              </w:rPr>
            </w:pPr>
            <w:r w:rsidRPr="00495906">
              <w:rPr>
                <w:sz w:val="20"/>
                <w:szCs w:val="20"/>
              </w:rPr>
              <w:t>OP</w:t>
            </w:r>
            <w:r w:rsidR="3E30F3D2" w:rsidRPr="00495906">
              <w:rPr>
                <w:sz w:val="20"/>
                <w:szCs w:val="20"/>
              </w:rPr>
              <w:t>9</w:t>
            </w:r>
          </w:p>
        </w:tc>
        <w:tc>
          <w:tcPr>
            <w:tcW w:w="1563" w:type="dxa"/>
            <w:vAlign w:val="center"/>
          </w:tcPr>
          <w:p w14:paraId="2A215D63" w14:textId="29798D42" w:rsidR="00212A47" w:rsidRPr="00E645C6" w:rsidRDefault="00507606" w:rsidP="00CE4736">
            <w:pPr>
              <w:pStyle w:val="LHRBodyNoNums"/>
              <w:rPr>
                <w:sz w:val="20"/>
                <w:szCs w:val="18"/>
              </w:rPr>
            </w:pPr>
            <w:r>
              <w:rPr>
                <w:sz w:val="20"/>
                <w:szCs w:val="18"/>
              </w:rPr>
              <w:t>Workshop 12</w:t>
            </w:r>
          </w:p>
        </w:tc>
        <w:tc>
          <w:tcPr>
            <w:tcW w:w="4427" w:type="dxa"/>
            <w:vAlign w:val="center"/>
          </w:tcPr>
          <w:p w14:paraId="5D087A73" w14:textId="36A1A18F" w:rsidR="00212A47" w:rsidRPr="00E645C6" w:rsidRDefault="00212A47" w:rsidP="00CE4736">
            <w:pPr>
              <w:pStyle w:val="LHRBodyNoNums"/>
              <w:rPr>
                <w:rStyle w:val="normaltextrun"/>
                <w:sz w:val="20"/>
                <w:szCs w:val="18"/>
              </w:rPr>
            </w:pPr>
            <w:r w:rsidRPr="3AE74EE7">
              <w:rPr>
                <w:sz w:val="20"/>
                <w:szCs w:val="20"/>
              </w:rPr>
              <w:t>Designs should enable a reduction in stack holding</w:t>
            </w:r>
          </w:p>
        </w:tc>
        <w:tc>
          <w:tcPr>
            <w:tcW w:w="1070" w:type="dxa"/>
            <w:vAlign w:val="center"/>
          </w:tcPr>
          <w:p w14:paraId="294E85AA" w14:textId="77777777" w:rsidR="00212A47" w:rsidRPr="00144C9C" w:rsidRDefault="00212A47" w:rsidP="00EF27D1">
            <w:pPr>
              <w:pStyle w:val="LHRBodyNoNums"/>
              <w:rPr>
                <w:rFonts w:cs="Arial"/>
                <w:color w:val="1B1A1F" w:themeColor="text1" w:themeShade="80"/>
                <w:sz w:val="21"/>
                <w:szCs w:val="21"/>
              </w:rPr>
            </w:pPr>
          </w:p>
        </w:tc>
        <w:tc>
          <w:tcPr>
            <w:tcW w:w="892" w:type="dxa"/>
            <w:vAlign w:val="center"/>
          </w:tcPr>
          <w:p w14:paraId="446A9636" w14:textId="298AD031" w:rsidR="00212A47" w:rsidRPr="00144C9C" w:rsidRDefault="000F467B" w:rsidP="00EF27D1">
            <w:pPr>
              <w:pStyle w:val="LHRBodyNoNums"/>
              <w:rPr>
                <w:rFonts w:cs="Arial"/>
                <w:color w:val="1B1A1F" w:themeColor="text1" w:themeShade="80"/>
                <w:sz w:val="21"/>
                <w:szCs w:val="21"/>
              </w:rPr>
            </w:pPr>
            <w:r>
              <w:rPr>
                <w:rFonts w:cs="Arial"/>
                <w:color w:val="1B1A1F" w:themeColor="text1" w:themeShade="80"/>
                <w:sz w:val="21"/>
                <w:szCs w:val="21"/>
              </w:rPr>
              <w:t>x</w:t>
            </w:r>
          </w:p>
        </w:tc>
        <w:tc>
          <w:tcPr>
            <w:tcW w:w="1151" w:type="dxa"/>
            <w:vAlign w:val="center"/>
          </w:tcPr>
          <w:p w14:paraId="48116C16" w14:textId="77777777" w:rsidR="00212A47" w:rsidRPr="00144C9C" w:rsidRDefault="00212A47" w:rsidP="00EF27D1">
            <w:pPr>
              <w:pStyle w:val="LHRBodyNoNums"/>
              <w:rPr>
                <w:rFonts w:cs="Arial"/>
                <w:color w:val="1B1A1F" w:themeColor="text1" w:themeShade="80"/>
                <w:sz w:val="21"/>
                <w:szCs w:val="21"/>
              </w:rPr>
            </w:pPr>
          </w:p>
        </w:tc>
        <w:tc>
          <w:tcPr>
            <w:tcW w:w="1054" w:type="dxa"/>
            <w:vAlign w:val="center"/>
          </w:tcPr>
          <w:p w14:paraId="5F6C52FE" w14:textId="77777777" w:rsidR="00212A47" w:rsidRPr="00144C9C" w:rsidRDefault="00212A47" w:rsidP="00EF27D1">
            <w:pPr>
              <w:pStyle w:val="LHRBodyNoNums"/>
              <w:rPr>
                <w:rFonts w:cs="Arial"/>
                <w:color w:val="1B1A1F" w:themeColor="text1" w:themeShade="80"/>
                <w:sz w:val="21"/>
                <w:szCs w:val="21"/>
              </w:rPr>
            </w:pPr>
          </w:p>
        </w:tc>
        <w:tc>
          <w:tcPr>
            <w:tcW w:w="1027" w:type="dxa"/>
            <w:vAlign w:val="center"/>
          </w:tcPr>
          <w:p w14:paraId="59B8D3A8" w14:textId="77777777" w:rsidR="00212A47" w:rsidRPr="00144C9C" w:rsidRDefault="00212A47" w:rsidP="00EF27D1">
            <w:pPr>
              <w:pStyle w:val="LHRBodyNoNums"/>
              <w:rPr>
                <w:rFonts w:cs="Arial"/>
                <w:color w:val="1B1A1F" w:themeColor="text1" w:themeShade="80"/>
                <w:sz w:val="21"/>
                <w:szCs w:val="21"/>
              </w:rPr>
            </w:pPr>
          </w:p>
        </w:tc>
        <w:tc>
          <w:tcPr>
            <w:tcW w:w="3993" w:type="dxa"/>
            <w:vAlign w:val="center"/>
          </w:tcPr>
          <w:p w14:paraId="229CB7C3" w14:textId="77777777" w:rsidR="00212A47" w:rsidRPr="00144C9C" w:rsidRDefault="00212A47" w:rsidP="00EF27D1">
            <w:pPr>
              <w:pStyle w:val="LHRBodyNoNums"/>
              <w:rPr>
                <w:rFonts w:cs="Arial"/>
                <w:color w:val="1B1A1F" w:themeColor="text1" w:themeShade="80"/>
                <w:sz w:val="21"/>
                <w:szCs w:val="21"/>
              </w:rPr>
            </w:pPr>
          </w:p>
        </w:tc>
      </w:tr>
      <w:tr w:rsidR="00F144A5" w:rsidRPr="00F144A5" w14:paraId="73274317" w14:textId="77777777" w:rsidTr="00AE7CEC">
        <w:tc>
          <w:tcPr>
            <w:tcW w:w="15883" w:type="dxa"/>
            <w:gridSpan w:val="9"/>
            <w:shd w:val="clear" w:color="auto" w:fill="46216F" w:themeFill="text2"/>
            <w:vAlign w:val="center"/>
          </w:tcPr>
          <w:p w14:paraId="1F614F2D" w14:textId="12CD6E80" w:rsidR="00F144A5" w:rsidRPr="00F144A5" w:rsidRDefault="00F144A5" w:rsidP="00F144A5">
            <w:pPr>
              <w:pStyle w:val="LHRBodyNoNums"/>
              <w:rPr>
                <w:rFonts w:cs="Arial"/>
                <w:color w:val="FFFFFF" w:themeColor="background1"/>
                <w:sz w:val="21"/>
                <w:szCs w:val="21"/>
              </w:rPr>
            </w:pPr>
            <w:r w:rsidRPr="00F144A5">
              <w:rPr>
                <w:rFonts w:eastAsia="Calibri" w:cs="Arial"/>
                <w:b/>
                <w:bCs/>
                <w:color w:val="FFFFFF" w:themeColor="background1"/>
                <w:sz w:val="21"/>
                <w:szCs w:val="21"/>
              </w:rPr>
              <w:t>Any other design principles we should consider?</w:t>
            </w:r>
          </w:p>
        </w:tc>
      </w:tr>
      <w:tr w:rsidR="008B569C" w:rsidRPr="00144C9C" w14:paraId="6DE8F491" w14:textId="77777777" w:rsidTr="00AE7CEC">
        <w:tc>
          <w:tcPr>
            <w:tcW w:w="706" w:type="dxa"/>
            <w:shd w:val="clear" w:color="auto" w:fill="auto"/>
            <w:vAlign w:val="center"/>
          </w:tcPr>
          <w:p w14:paraId="02CED2A4" w14:textId="77777777" w:rsidR="008B569C" w:rsidRPr="00495906" w:rsidRDefault="008B569C" w:rsidP="008B569C">
            <w:pPr>
              <w:pStyle w:val="LHRBodyNoNums"/>
              <w:rPr>
                <w:sz w:val="20"/>
                <w:szCs w:val="20"/>
              </w:rPr>
            </w:pPr>
          </w:p>
        </w:tc>
        <w:tc>
          <w:tcPr>
            <w:tcW w:w="15177" w:type="dxa"/>
            <w:gridSpan w:val="8"/>
            <w:vAlign w:val="center"/>
          </w:tcPr>
          <w:p w14:paraId="2CE87BFA" w14:textId="54F9AFD8" w:rsidR="008B569C" w:rsidRPr="00144C9C" w:rsidRDefault="00F042C9" w:rsidP="008B569C">
            <w:pPr>
              <w:pStyle w:val="LHRBodyNoNums"/>
              <w:rPr>
                <w:rFonts w:cs="Arial"/>
                <w:color w:val="1B1A1F" w:themeColor="text1" w:themeShade="80"/>
                <w:sz w:val="21"/>
                <w:szCs w:val="21"/>
              </w:rPr>
            </w:pPr>
            <w:r>
              <w:rPr>
                <w:rFonts w:cs="Arial"/>
                <w:color w:val="1B1A1F" w:themeColor="text1" w:themeShade="80"/>
                <w:sz w:val="21"/>
                <w:szCs w:val="21"/>
              </w:rPr>
              <w:t>Fundamentally, the key aims of reducing local noise and pollution emission impacts should not be w</w:t>
            </w:r>
            <w:r w:rsidR="00820006">
              <w:rPr>
                <w:rFonts w:cs="Arial"/>
                <w:color w:val="1B1A1F" w:themeColor="text1" w:themeShade="80"/>
                <w:sz w:val="21"/>
                <w:szCs w:val="21"/>
              </w:rPr>
              <w:t>a</w:t>
            </w:r>
            <w:r>
              <w:rPr>
                <w:rFonts w:cs="Arial"/>
                <w:color w:val="1B1A1F" w:themeColor="text1" w:themeShade="80"/>
                <w:sz w:val="21"/>
                <w:szCs w:val="21"/>
              </w:rPr>
              <w:t xml:space="preserve">tered down in favour of </w:t>
            </w:r>
            <w:r w:rsidR="00820006">
              <w:rPr>
                <w:rFonts w:cs="Arial"/>
                <w:color w:val="1B1A1F" w:themeColor="text1" w:themeShade="80"/>
                <w:sz w:val="21"/>
                <w:szCs w:val="21"/>
              </w:rPr>
              <w:t>total carbon reduction. Different principles need to be applied differently for the various parts of the flight – ground running, approach / departure and below 4000ft, below 7000ft, and then beyond</w:t>
            </w:r>
            <w:proofErr w:type="gramStart"/>
            <w:r w:rsidR="00820006">
              <w:rPr>
                <w:rFonts w:cs="Arial"/>
                <w:color w:val="1B1A1F" w:themeColor="text1" w:themeShade="80"/>
                <w:sz w:val="21"/>
                <w:szCs w:val="21"/>
              </w:rPr>
              <w:t xml:space="preserve">. </w:t>
            </w:r>
            <w:r>
              <w:rPr>
                <w:rFonts w:cs="Arial"/>
                <w:color w:val="1B1A1F" w:themeColor="text1" w:themeShade="80"/>
                <w:sz w:val="21"/>
                <w:szCs w:val="21"/>
              </w:rPr>
              <w:t xml:space="preserve"> </w:t>
            </w:r>
            <w:proofErr w:type="gramEnd"/>
          </w:p>
        </w:tc>
      </w:tr>
      <w:tr w:rsidR="00F042C9" w:rsidRPr="00144C9C" w14:paraId="455D2371" w14:textId="77777777" w:rsidTr="00AE7CEC">
        <w:tc>
          <w:tcPr>
            <w:tcW w:w="706" w:type="dxa"/>
            <w:shd w:val="clear" w:color="auto" w:fill="auto"/>
            <w:vAlign w:val="center"/>
          </w:tcPr>
          <w:p w14:paraId="4A961DC4" w14:textId="77777777" w:rsidR="00F042C9" w:rsidRPr="00495906" w:rsidRDefault="00F042C9" w:rsidP="00F042C9">
            <w:pPr>
              <w:pStyle w:val="LHRBodyNoNums"/>
              <w:rPr>
                <w:sz w:val="20"/>
                <w:szCs w:val="20"/>
              </w:rPr>
            </w:pPr>
          </w:p>
        </w:tc>
        <w:tc>
          <w:tcPr>
            <w:tcW w:w="15177" w:type="dxa"/>
            <w:gridSpan w:val="8"/>
            <w:vAlign w:val="center"/>
          </w:tcPr>
          <w:p w14:paraId="7C00CA48" w14:textId="6EB38819" w:rsidR="00F042C9" w:rsidRDefault="00F042C9" w:rsidP="00F042C9">
            <w:pPr>
              <w:pStyle w:val="LHRBodyNoNums"/>
              <w:rPr>
                <w:rFonts w:cs="Arial"/>
                <w:color w:val="1B1A1F" w:themeColor="text1" w:themeShade="80"/>
                <w:sz w:val="21"/>
                <w:szCs w:val="21"/>
              </w:rPr>
            </w:pPr>
            <w:r>
              <w:rPr>
                <w:rFonts w:cs="Arial"/>
                <w:color w:val="1B1A1F" w:themeColor="text1" w:themeShade="80"/>
                <w:sz w:val="21"/>
                <w:szCs w:val="21"/>
              </w:rPr>
              <w:t>Do not design to minimise the extent of change but design to what is needed for the future. Review Stage 1A Statement of Need</w:t>
            </w:r>
            <w:r w:rsidR="00A3601A">
              <w:rPr>
                <w:rFonts w:cs="Arial"/>
                <w:color w:val="1B1A1F" w:themeColor="text1" w:themeShade="80"/>
                <w:sz w:val="21"/>
                <w:szCs w:val="21"/>
              </w:rPr>
              <w:t xml:space="preserve"> I relation to </w:t>
            </w:r>
            <w:r w:rsidR="002F1D8F">
              <w:rPr>
                <w:rFonts w:cs="Arial"/>
                <w:color w:val="1B1A1F" w:themeColor="text1" w:themeShade="80"/>
                <w:sz w:val="21"/>
                <w:szCs w:val="21"/>
              </w:rPr>
              <w:t xml:space="preserve">the aim to </w:t>
            </w:r>
            <w:r w:rsidR="00A3601A" w:rsidRPr="002F1D8F">
              <w:rPr>
                <w:rFonts w:cs="Arial"/>
                <w:i/>
                <w:iCs/>
                <w:color w:val="1B1A1F" w:themeColor="text1" w:themeShade="80"/>
                <w:sz w:val="21"/>
                <w:szCs w:val="21"/>
              </w:rPr>
              <w:t>minimis</w:t>
            </w:r>
            <w:r w:rsidR="002F1D8F">
              <w:rPr>
                <w:rFonts w:cs="Arial"/>
                <w:i/>
                <w:iCs/>
                <w:color w:val="1B1A1F" w:themeColor="text1" w:themeShade="80"/>
                <w:sz w:val="21"/>
                <w:szCs w:val="21"/>
              </w:rPr>
              <w:t>e</w:t>
            </w:r>
            <w:r w:rsidR="00A3601A" w:rsidRPr="002F1D8F">
              <w:rPr>
                <w:rFonts w:cs="Arial"/>
                <w:i/>
                <w:iCs/>
                <w:color w:val="1B1A1F" w:themeColor="text1" w:themeShade="80"/>
                <w:sz w:val="21"/>
                <w:szCs w:val="21"/>
              </w:rPr>
              <w:t xml:space="preserve"> change</w:t>
            </w:r>
          </w:p>
        </w:tc>
      </w:tr>
      <w:tr w:rsidR="00F042C9" w:rsidRPr="00144C9C" w14:paraId="4EF8D9EB" w14:textId="77777777" w:rsidTr="00AE7CEC">
        <w:tc>
          <w:tcPr>
            <w:tcW w:w="706" w:type="dxa"/>
            <w:shd w:val="clear" w:color="auto" w:fill="auto"/>
            <w:vAlign w:val="center"/>
          </w:tcPr>
          <w:p w14:paraId="322FEBC2" w14:textId="77777777" w:rsidR="00F042C9" w:rsidRPr="00495906" w:rsidRDefault="00F042C9" w:rsidP="00F042C9">
            <w:pPr>
              <w:pStyle w:val="LHRBodyNoNums"/>
              <w:rPr>
                <w:sz w:val="20"/>
                <w:szCs w:val="20"/>
              </w:rPr>
            </w:pPr>
          </w:p>
        </w:tc>
        <w:tc>
          <w:tcPr>
            <w:tcW w:w="15177" w:type="dxa"/>
            <w:gridSpan w:val="8"/>
            <w:vAlign w:val="center"/>
          </w:tcPr>
          <w:p w14:paraId="737447F1" w14:textId="3115A57B" w:rsidR="00F042C9" w:rsidRDefault="00F042C9" w:rsidP="00F042C9">
            <w:pPr>
              <w:pStyle w:val="LHRBodyNoNums"/>
              <w:rPr>
                <w:rFonts w:cs="Arial"/>
                <w:color w:val="1B1A1F" w:themeColor="text1" w:themeShade="80"/>
                <w:sz w:val="21"/>
                <w:szCs w:val="21"/>
              </w:rPr>
            </w:pPr>
            <w:r>
              <w:rPr>
                <w:rFonts w:cs="Arial"/>
                <w:color w:val="1B1A1F" w:themeColor="text1" w:themeShade="80"/>
                <w:sz w:val="21"/>
                <w:szCs w:val="21"/>
              </w:rPr>
              <w:t>Further consideration to the Stage 1</w:t>
            </w:r>
            <w:r w:rsidR="002F1D8F">
              <w:rPr>
                <w:rFonts w:cs="Arial"/>
                <w:color w:val="1B1A1F" w:themeColor="text1" w:themeShade="80"/>
                <w:sz w:val="21"/>
                <w:szCs w:val="21"/>
              </w:rPr>
              <w:t>A</w:t>
            </w:r>
            <w:r>
              <w:rPr>
                <w:rFonts w:cs="Arial"/>
                <w:color w:val="1B1A1F" w:themeColor="text1" w:themeShade="80"/>
                <w:sz w:val="21"/>
                <w:szCs w:val="21"/>
              </w:rPr>
              <w:t xml:space="preserve"> needs statement – is this fully consistent with the APF and </w:t>
            </w:r>
            <w:proofErr w:type="spellStart"/>
            <w:r>
              <w:rPr>
                <w:rFonts w:cs="Arial"/>
                <w:color w:val="1B1A1F" w:themeColor="text1" w:themeShade="80"/>
                <w:sz w:val="21"/>
                <w:szCs w:val="21"/>
              </w:rPr>
              <w:t>NPSfE</w:t>
            </w:r>
            <w:proofErr w:type="spellEnd"/>
            <w:r w:rsidR="002F1D8F">
              <w:rPr>
                <w:rFonts w:cs="Arial"/>
                <w:color w:val="1B1A1F" w:themeColor="text1" w:themeShade="80"/>
                <w:sz w:val="21"/>
                <w:szCs w:val="21"/>
              </w:rPr>
              <w:t>?</w:t>
            </w:r>
            <w:r>
              <w:rPr>
                <w:rFonts w:cs="Arial"/>
                <w:color w:val="1B1A1F" w:themeColor="text1" w:themeShade="80"/>
                <w:sz w:val="21"/>
                <w:szCs w:val="21"/>
              </w:rPr>
              <w:t xml:space="preserve"> Starting point should be to ‘reduce numbers of people significantly impacted by noise’, not to be mitigating impacts. Should operate and manage to (avoid) minimise noise at source, then to reduce and mitigate impact on receptors (including alternation/respite), then where necessary to offer beneficial moves to improve health and QoL (compensation)  </w:t>
            </w:r>
          </w:p>
        </w:tc>
      </w:tr>
      <w:tr w:rsidR="00F042C9" w:rsidRPr="00144C9C" w14:paraId="126F9BE5" w14:textId="77777777" w:rsidTr="00AE7CEC">
        <w:tc>
          <w:tcPr>
            <w:tcW w:w="706" w:type="dxa"/>
            <w:shd w:val="clear" w:color="auto" w:fill="auto"/>
            <w:vAlign w:val="center"/>
          </w:tcPr>
          <w:p w14:paraId="5F894006" w14:textId="77777777" w:rsidR="00F042C9" w:rsidRPr="00495906" w:rsidRDefault="00F042C9" w:rsidP="00F042C9">
            <w:pPr>
              <w:pStyle w:val="LHRBodyNoNums"/>
              <w:rPr>
                <w:sz w:val="20"/>
                <w:szCs w:val="20"/>
              </w:rPr>
            </w:pPr>
          </w:p>
        </w:tc>
        <w:tc>
          <w:tcPr>
            <w:tcW w:w="15177" w:type="dxa"/>
            <w:gridSpan w:val="8"/>
            <w:vAlign w:val="center"/>
          </w:tcPr>
          <w:p w14:paraId="2F6A0C88" w14:textId="5BE5E284" w:rsidR="00F042C9" w:rsidRDefault="00F042C9" w:rsidP="00F042C9">
            <w:pPr>
              <w:pStyle w:val="LHRBodyNoNums"/>
              <w:rPr>
                <w:rFonts w:cs="Arial"/>
                <w:color w:val="1B1A1F" w:themeColor="text1" w:themeShade="80"/>
                <w:sz w:val="21"/>
                <w:szCs w:val="21"/>
              </w:rPr>
            </w:pPr>
            <w:r>
              <w:rPr>
                <w:rFonts w:cs="Arial"/>
                <w:color w:val="1B1A1F" w:themeColor="text1" w:themeShade="80"/>
                <w:sz w:val="21"/>
                <w:szCs w:val="21"/>
              </w:rPr>
              <w:t>APF 2013 – sharing of the benefits of new technology between industry and local communities. Apply principle to ACP and new tech / innovation</w:t>
            </w:r>
          </w:p>
        </w:tc>
      </w:tr>
      <w:tr w:rsidR="00F042C9" w:rsidRPr="00144C9C" w14:paraId="01FB03B1" w14:textId="77777777" w:rsidTr="00AE7CEC">
        <w:tc>
          <w:tcPr>
            <w:tcW w:w="706" w:type="dxa"/>
            <w:shd w:val="clear" w:color="auto" w:fill="auto"/>
            <w:vAlign w:val="center"/>
          </w:tcPr>
          <w:p w14:paraId="22F1A216" w14:textId="77777777" w:rsidR="00F042C9" w:rsidRPr="00495906" w:rsidRDefault="00F042C9" w:rsidP="00F042C9">
            <w:pPr>
              <w:pStyle w:val="LHRBodyNoNums"/>
              <w:rPr>
                <w:sz w:val="20"/>
                <w:szCs w:val="20"/>
              </w:rPr>
            </w:pPr>
          </w:p>
        </w:tc>
        <w:tc>
          <w:tcPr>
            <w:tcW w:w="15177" w:type="dxa"/>
            <w:gridSpan w:val="8"/>
            <w:vAlign w:val="center"/>
          </w:tcPr>
          <w:p w14:paraId="2AE3D8A5" w14:textId="41B473A5" w:rsidR="00F042C9" w:rsidRDefault="00F042C9" w:rsidP="00F042C9">
            <w:pPr>
              <w:pStyle w:val="LHRBodyNoNums"/>
              <w:rPr>
                <w:rFonts w:cs="Arial"/>
                <w:color w:val="1B1A1F" w:themeColor="text1" w:themeShade="80"/>
                <w:sz w:val="21"/>
                <w:szCs w:val="21"/>
              </w:rPr>
            </w:pPr>
            <w:r>
              <w:rPr>
                <w:rFonts w:cs="Arial"/>
                <w:color w:val="1B1A1F" w:themeColor="text1" w:themeShade="80"/>
                <w:sz w:val="21"/>
                <w:szCs w:val="21"/>
              </w:rPr>
              <w:t xml:space="preserve">Further research needed into what makes different receptors sensitive to noise, and options for alternation / respite most meaningful to impacted communities. A range of new metrics required to assess. </w:t>
            </w:r>
            <w:proofErr w:type="gramStart"/>
            <w:r>
              <w:rPr>
                <w:rFonts w:cs="Arial"/>
                <w:color w:val="1B1A1F" w:themeColor="text1" w:themeShade="80"/>
                <w:sz w:val="21"/>
                <w:szCs w:val="21"/>
              </w:rPr>
              <w:t>e.g.</w:t>
            </w:r>
            <w:proofErr w:type="gramEnd"/>
            <w:r>
              <w:rPr>
                <w:rFonts w:cs="Arial"/>
                <w:color w:val="1B1A1F" w:themeColor="text1" w:themeShade="80"/>
                <w:sz w:val="21"/>
                <w:szCs w:val="21"/>
              </w:rPr>
              <w:t xml:space="preserve"> N and LA period metrics and contours to scale and manage the total ‘noise envelop’, then N and SEL to limit specific impacts on small groups of receptors. Then meaningful targeted consultation on proposal options</w:t>
            </w:r>
          </w:p>
        </w:tc>
      </w:tr>
      <w:tr w:rsidR="00F042C9" w:rsidRPr="00144C9C" w14:paraId="0DFE72BB" w14:textId="77777777" w:rsidTr="003837BD">
        <w:tc>
          <w:tcPr>
            <w:tcW w:w="15883" w:type="dxa"/>
            <w:gridSpan w:val="9"/>
            <w:shd w:val="clear" w:color="auto" w:fill="auto"/>
            <w:vAlign w:val="center"/>
          </w:tcPr>
          <w:p w14:paraId="29B7DF4E" w14:textId="02878C16" w:rsidR="00F042C9" w:rsidRPr="00144C9C" w:rsidRDefault="00F042C9" w:rsidP="00F042C9">
            <w:pPr>
              <w:pStyle w:val="LHRBodyNoNums"/>
              <w:rPr>
                <w:rFonts w:cs="Arial"/>
                <w:color w:val="1B1A1F" w:themeColor="text1" w:themeShade="80"/>
                <w:sz w:val="21"/>
                <w:szCs w:val="21"/>
              </w:rPr>
            </w:pPr>
          </w:p>
        </w:tc>
      </w:tr>
      <w:tr w:rsidR="00F042C9" w:rsidRPr="00144C9C" w14:paraId="08F0A634" w14:textId="77777777" w:rsidTr="00AE7CEC">
        <w:tc>
          <w:tcPr>
            <w:tcW w:w="706" w:type="dxa"/>
            <w:shd w:val="clear" w:color="auto" w:fill="auto"/>
            <w:vAlign w:val="center"/>
          </w:tcPr>
          <w:p w14:paraId="22173A2D" w14:textId="77777777" w:rsidR="00F042C9" w:rsidRPr="00495906" w:rsidRDefault="00F042C9" w:rsidP="00F042C9">
            <w:pPr>
              <w:pStyle w:val="LHRBodyNoNums"/>
              <w:rPr>
                <w:sz w:val="20"/>
                <w:szCs w:val="20"/>
              </w:rPr>
            </w:pPr>
          </w:p>
        </w:tc>
        <w:tc>
          <w:tcPr>
            <w:tcW w:w="15177" w:type="dxa"/>
            <w:gridSpan w:val="8"/>
            <w:vAlign w:val="center"/>
          </w:tcPr>
          <w:p w14:paraId="701FA458" w14:textId="01BD9867" w:rsidR="00F042C9" w:rsidRDefault="00F042C9" w:rsidP="00F042C9">
            <w:pPr>
              <w:pStyle w:val="LHRBodyNoNums"/>
              <w:rPr>
                <w:rFonts w:cs="Arial"/>
                <w:color w:val="1B1A1F" w:themeColor="text1" w:themeShade="80"/>
                <w:sz w:val="21"/>
                <w:szCs w:val="21"/>
              </w:rPr>
            </w:pPr>
            <w:r>
              <w:rPr>
                <w:rFonts w:cs="Arial"/>
                <w:color w:val="1B1A1F" w:themeColor="text1" w:themeShade="80"/>
                <w:sz w:val="21"/>
                <w:szCs w:val="21"/>
              </w:rPr>
              <w:t xml:space="preserve">Design Principles need to prioritise reducing noise at the NQP and the whole of Night. Different approaches to routeing and alternation may be </w:t>
            </w:r>
            <w:r w:rsidR="002F1D8F">
              <w:rPr>
                <w:rFonts w:cs="Arial"/>
                <w:color w:val="1B1A1F" w:themeColor="text1" w:themeShade="80"/>
                <w:sz w:val="21"/>
                <w:szCs w:val="21"/>
              </w:rPr>
              <w:t xml:space="preserve">appropriate </w:t>
            </w:r>
            <w:r>
              <w:rPr>
                <w:rFonts w:cs="Arial"/>
                <w:color w:val="1B1A1F" w:themeColor="text1" w:themeShade="80"/>
                <w:sz w:val="21"/>
                <w:szCs w:val="21"/>
              </w:rPr>
              <w:t>by Day, at Night sensitive shoulder periods and NQP.</w:t>
            </w:r>
          </w:p>
        </w:tc>
      </w:tr>
      <w:tr w:rsidR="00F042C9" w:rsidRPr="00144C9C" w14:paraId="3BCE0994" w14:textId="77777777" w:rsidTr="00AE7CEC">
        <w:tc>
          <w:tcPr>
            <w:tcW w:w="706" w:type="dxa"/>
            <w:shd w:val="clear" w:color="auto" w:fill="auto"/>
            <w:vAlign w:val="center"/>
          </w:tcPr>
          <w:p w14:paraId="2FF0EE51" w14:textId="77777777" w:rsidR="00F042C9" w:rsidRPr="00495906" w:rsidRDefault="00F042C9" w:rsidP="00F042C9">
            <w:pPr>
              <w:pStyle w:val="LHRBodyNoNums"/>
              <w:rPr>
                <w:sz w:val="20"/>
                <w:szCs w:val="20"/>
              </w:rPr>
            </w:pPr>
          </w:p>
        </w:tc>
        <w:tc>
          <w:tcPr>
            <w:tcW w:w="15177" w:type="dxa"/>
            <w:gridSpan w:val="8"/>
            <w:vAlign w:val="center"/>
          </w:tcPr>
          <w:p w14:paraId="0703E6BF" w14:textId="7579D48B" w:rsidR="00F831A3" w:rsidRPr="009F2F55" w:rsidRDefault="002F1D8F" w:rsidP="00F831A3">
            <w:pPr>
              <w:pStyle w:val="Style1"/>
              <w:spacing w:line="240" w:lineRule="auto"/>
              <w:rPr>
                <w:sz w:val="22"/>
                <w:szCs w:val="22"/>
              </w:rPr>
            </w:pPr>
            <w:r w:rsidRPr="009F2F55">
              <w:rPr>
                <w:rFonts w:eastAsia="Calibri"/>
                <w:sz w:val="22"/>
                <w:szCs w:val="22"/>
              </w:rPr>
              <w:t xml:space="preserve">We must </w:t>
            </w:r>
            <w:r w:rsidR="009F2F55" w:rsidRPr="009F2F55">
              <w:rPr>
                <w:rFonts w:eastAsia="Calibri"/>
                <w:sz w:val="22"/>
                <w:szCs w:val="22"/>
              </w:rPr>
              <w:t xml:space="preserve">be mindful of </w:t>
            </w:r>
            <w:r w:rsidRPr="009F2F55">
              <w:rPr>
                <w:rFonts w:eastAsia="Calibri"/>
                <w:sz w:val="22"/>
                <w:szCs w:val="22"/>
              </w:rPr>
              <w:t xml:space="preserve">all harmful emissions </w:t>
            </w:r>
            <w:r w:rsidR="009F2F55" w:rsidRPr="009F2F55">
              <w:rPr>
                <w:rFonts w:eastAsia="Calibri"/>
                <w:sz w:val="22"/>
                <w:szCs w:val="22"/>
              </w:rPr>
              <w:t xml:space="preserve">- </w:t>
            </w:r>
            <w:r w:rsidRPr="009F2F55">
              <w:rPr>
                <w:rFonts w:eastAsia="Calibri"/>
                <w:sz w:val="22"/>
                <w:szCs w:val="22"/>
              </w:rPr>
              <w:t xml:space="preserve">as well as noise and carbon. </w:t>
            </w:r>
            <w:r w:rsidR="009F2F55" w:rsidRPr="009F2F55">
              <w:rPr>
                <w:rFonts w:eastAsia="Calibri"/>
                <w:sz w:val="22"/>
                <w:szCs w:val="22"/>
              </w:rPr>
              <w:t xml:space="preserve">In terms of </w:t>
            </w:r>
            <w:r w:rsidR="00F831A3" w:rsidRPr="009F2F55">
              <w:rPr>
                <w:rFonts w:eastAsia="Calibri"/>
                <w:sz w:val="22"/>
                <w:szCs w:val="22"/>
              </w:rPr>
              <w:t xml:space="preserve">Air Quality - </w:t>
            </w:r>
            <w:r w:rsidR="00F831A3" w:rsidRPr="009F2F55">
              <w:rPr>
                <w:sz w:val="22"/>
                <w:szCs w:val="22"/>
              </w:rPr>
              <w:t xml:space="preserve">In September 2021 the WHO introduced even more stringent Guideline Values for common pollutants including particulates. The Guideline Value for PM 2.5 halving to 5ug/m3. </w:t>
            </w:r>
            <w:r w:rsidR="009F2F55" w:rsidRPr="009F2F55">
              <w:rPr>
                <w:sz w:val="22"/>
                <w:szCs w:val="22"/>
              </w:rPr>
              <w:t xml:space="preserve">As you’ll be </w:t>
            </w:r>
            <w:r w:rsidR="009F2F55">
              <w:rPr>
                <w:sz w:val="22"/>
                <w:szCs w:val="22"/>
              </w:rPr>
              <w:t>a</w:t>
            </w:r>
            <w:r w:rsidR="009F2F55" w:rsidRPr="009F2F55">
              <w:rPr>
                <w:sz w:val="22"/>
                <w:szCs w:val="22"/>
              </w:rPr>
              <w:t>ware, a</w:t>
            </w:r>
            <w:r w:rsidR="00F831A3" w:rsidRPr="009F2F55">
              <w:rPr>
                <w:sz w:val="22"/>
                <w:szCs w:val="22"/>
              </w:rPr>
              <w:t>irports associated with ultrafine particulates. The proposed Environment Bill 2019 – 2021 also introduces a duty on the government to set new long-term targets for PM</w:t>
            </w:r>
            <w:r w:rsidR="00F831A3" w:rsidRPr="009F2F55">
              <w:rPr>
                <w:sz w:val="22"/>
                <w:szCs w:val="22"/>
                <w:vertAlign w:val="subscript"/>
              </w:rPr>
              <w:t xml:space="preserve">2.5 </w:t>
            </w:r>
            <w:r w:rsidR="00F831A3" w:rsidRPr="009F2F55">
              <w:rPr>
                <w:sz w:val="22"/>
                <w:szCs w:val="22"/>
              </w:rPr>
              <w:t>by October 2022.</w:t>
            </w:r>
          </w:p>
          <w:p w14:paraId="3BB7F4A5" w14:textId="77777777" w:rsidR="00F831A3" w:rsidRPr="009F2F55" w:rsidRDefault="00F831A3" w:rsidP="00F831A3">
            <w:pPr>
              <w:rPr>
                <w:rFonts w:ascii="Arial" w:hAnsi="Arial" w:cs="Arial"/>
                <w:color w:val="0070C0"/>
                <w:sz w:val="22"/>
                <w:szCs w:val="22"/>
              </w:rPr>
            </w:pPr>
          </w:p>
          <w:p w14:paraId="48F3609C" w14:textId="304ADC2A" w:rsidR="00F042C9" w:rsidRDefault="00F042C9" w:rsidP="00F042C9">
            <w:pPr>
              <w:pStyle w:val="LHRBodyNoNums"/>
              <w:rPr>
                <w:rFonts w:cs="Arial"/>
                <w:color w:val="1B1A1F" w:themeColor="text1" w:themeShade="80"/>
                <w:sz w:val="21"/>
                <w:szCs w:val="21"/>
              </w:rPr>
            </w:pPr>
          </w:p>
        </w:tc>
      </w:tr>
    </w:tbl>
    <w:p w14:paraId="3768CFD7" w14:textId="77777777" w:rsidR="00510DE2" w:rsidRPr="004C6C99" w:rsidRDefault="00510DE2" w:rsidP="4EBCB9C3">
      <w:pPr>
        <w:pStyle w:val="LHRBodyNumbered"/>
        <w:numPr>
          <w:ilvl w:val="2"/>
          <w:numId w:val="0"/>
        </w:numPr>
        <w:jc w:val="both"/>
        <w:rPr>
          <w:rFonts w:eastAsia="Calibri" w:cs="Arial"/>
          <w:szCs w:val="24"/>
        </w:rPr>
      </w:pPr>
      <w:bookmarkStart w:id="2" w:name="appA_page"/>
      <w:bookmarkEnd w:id="2"/>
    </w:p>
    <w:tbl>
      <w:tblPr>
        <w:tblStyle w:val="TableGrid"/>
        <w:tblW w:w="15883" w:type="dxa"/>
        <w:tblInd w:w="-431" w:type="dxa"/>
        <w:tblCellMar>
          <w:top w:w="85" w:type="dxa"/>
        </w:tblCellMar>
        <w:tblLook w:val="04A0" w:firstRow="1" w:lastRow="0" w:firstColumn="1" w:lastColumn="0" w:noHBand="0" w:noVBand="1"/>
      </w:tblPr>
      <w:tblGrid>
        <w:gridCol w:w="710"/>
        <w:gridCol w:w="1559"/>
        <w:gridCol w:w="13614"/>
      </w:tblGrid>
      <w:tr w:rsidR="00F144A5" w:rsidRPr="00E645C6" w14:paraId="0F514370" w14:textId="77777777" w:rsidTr="00454FCD">
        <w:tc>
          <w:tcPr>
            <w:tcW w:w="15883" w:type="dxa"/>
            <w:gridSpan w:val="3"/>
            <w:shd w:val="clear" w:color="auto" w:fill="46216F" w:themeFill="text2"/>
            <w:vAlign w:val="center"/>
          </w:tcPr>
          <w:p w14:paraId="2FD4BC87" w14:textId="5C549CD7" w:rsidR="00F144A5" w:rsidRPr="00F144A5" w:rsidRDefault="00F144A5" w:rsidP="00454FCD">
            <w:pPr>
              <w:pStyle w:val="LHRBodyNoNums"/>
              <w:rPr>
                <w:color w:val="FFFFFF" w:themeColor="background1"/>
                <w:sz w:val="20"/>
                <w:szCs w:val="20"/>
              </w:rPr>
            </w:pPr>
            <w:r w:rsidRPr="00F144A5">
              <w:rPr>
                <w:rFonts w:cs="Arial"/>
                <w:b/>
                <w:bCs/>
                <w:color w:val="FFFFFF" w:themeColor="background1"/>
                <w:sz w:val="21"/>
                <w:szCs w:val="21"/>
              </w:rPr>
              <w:t xml:space="preserve">General Points Raised by Stakeholders (these are issues for Heathrow to consider during the ACP development but are not design </w:t>
            </w:r>
            <w:proofErr w:type="gramStart"/>
            <w:r w:rsidRPr="00F144A5">
              <w:rPr>
                <w:rFonts w:cs="Arial"/>
                <w:b/>
                <w:bCs/>
                <w:color w:val="FFFFFF" w:themeColor="background1"/>
                <w:sz w:val="21"/>
                <w:szCs w:val="21"/>
              </w:rPr>
              <w:t>principle</w:t>
            </w:r>
            <w:proofErr w:type="gramEnd"/>
            <w:r w:rsidRPr="00F144A5">
              <w:rPr>
                <w:rFonts w:cs="Arial"/>
                <w:b/>
                <w:bCs/>
                <w:color w:val="FFFFFF" w:themeColor="background1"/>
                <w:sz w:val="21"/>
                <w:szCs w:val="21"/>
              </w:rPr>
              <w:t xml:space="preserve"> suggestions)</w:t>
            </w:r>
          </w:p>
        </w:tc>
      </w:tr>
      <w:tr w:rsidR="00F144A5" w:rsidRPr="00E645C6" w14:paraId="16962DA9" w14:textId="77777777" w:rsidTr="00454FCD">
        <w:tc>
          <w:tcPr>
            <w:tcW w:w="710" w:type="dxa"/>
            <w:vAlign w:val="center"/>
          </w:tcPr>
          <w:p w14:paraId="1C5D16EC" w14:textId="1D8FF5AB" w:rsidR="00F144A5" w:rsidRPr="00555246" w:rsidRDefault="00555246" w:rsidP="00454FCD">
            <w:pPr>
              <w:pStyle w:val="LHRBodyNoNums"/>
              <w:rPr>
                <w:sz w:val="20"/>
                <w:szCs w:val="18"/>
              </w:rPr>
            </w:pPr>
            <w:r w:rsidRPr="00555246">
              <w:rPr>
                <w:sz w:val="20"/>
                <w:szCs w:val="18"/>
              </w:rPr>
              <w:t>1</w:t>
            </w:r>
          </w:p>
        </w:tc>
        <w:tc>
          <w:tcPr>
            <w:tcW w:w="1559" w:type="dxa"/>
            <w:vAlign w:val="center"/>
          </w:tcPr>
          <w:p w14:paraId="3A452431" w14:textId="77777777" w:rsidR="00F144A5" w:rsidRPr="00E645C6" w:rsidRDefault="00F144A5" w:rsidP="00454FCD">
            <w:pPr>
              <w:pStyle w:val="LHRBodyNoNums"/>
              <w:rPr>
                <w:sz w:val="20"/>
                <w:szCs w:val="20"/>
              </w:rPr>
            </w:pPr>
            <w:r w:rsidRPr="7215126C">
              <w:rPr>
                <w:sz w:val="20"/>
                <w:szCs w:val="20"/>
              </w:rPr>
              <w:t>Workshops 6,9, 11</w:t>
            </w:r>
          </w:p>
        </w:tc>
        <w:tc>
          <w:tcPr>
            <w:tcW w:w="13614" w:type="dxa"/>
            <w:vAlign w:val="center"/>
          </w:tcPr>
          <w:p w14:paraId="098A3815" w14:textId="77777777" w:rsidR="00F144A5" w:rsidRPr="00E645C6" w:rsidRDefault="00F144A5" w:rsidP="00454FCD">
            <w:pPr>
              <w:pStyle w:val="LHRBodyNoNums"/>
              <w:rPr>
                <w:sz w:val="20"/>
                <w:szCs w:val="20"/>
              </w:rPr>
            </w:pPr>
            <w:r w:rsidRPr="25630F7E">
              <w:rPr>
                <w:sz w:val="20"/>
                <w:szCs w:val="20"/>
              </w:rPr>
              <w:t xml:space="preserve">Use N &amp; </w:t>
            </w:r>
            <w:proofErr w:type="spellStart"/>
            <w:r w:rsidRPr="25630F7E">
              <w:rPr>
                <w:sz w:val="20"/>
                <w:szCs w:val="20"/>
              </w:rPr>
              <w:t>LA</w:t>
            </w:r>
            <w:r w:rsidRPr="00ED0A7E">
              <w:rPr>
                <w:sz w:val="20"/>
                <w:szCs w:val="20"/>
                <w:vertAlign w:val="subscript"/>
              </w:rPr>
              <w:t>max</w:t>
            </w:r>
            <w:proofErr w:type="spellEnd"/>
            <w:r w:rsidRPr="00ED0A7E">
              <w:rPr>
                <w:sz w:val="20"/>
                <w:szCs w:val="20"/>
                <w:vertAlign w:val="subscript"/>
              </w:rPr>
              <w:t xml:space="preserve"> </w:t>
            </w:r>
            <w:r w:rsidRPr="25630F7E">
              <w:rPr>
                <w:sz w:val="20"/>
                <w:szCs w:val="20"/>
              </w:rPr>
              <w:t>metrics</w:t>
            </w:r>
          </w:p>
        </w:tc>
      </w:tr>
      <w:tr w:rsidR="00F144A5" w:rsidRPr="00E645C6" w14:paraId="06AD8FC5" w14:textId="77777777" w:rsidTr="00454FCD">
        <w:tc>
          <w:tcPr>
            <w:tcW w:w="710" w:type="dxa"/>
            <w:vAlign w:val="center"/>
          </w:tcPr>
          <w:p w14:paraId="1A62706F" w14:textId="36D067EE" w:rsidR="00F144A5" w:rsidRPr="00555246" w:rsidRDefault="00555246" w:rsidP="00454FCD">
            <w:pPr>
              <w:pStyle w:val="LHRBodyNoNums"/>
              <w:rPr>
                <w:sz w:val="20"/>
                <w:szCs w:val="18"/>
              </w:rPr>
            </w:pPr>
            <w:r w:rsidRPr="00555246">
              <w:rPr>
                <w:sz w:val="20"/>
                <w:szCs w:val="18"/>
              </w:rPr>
              <w:t>2</w:t>
            </w:r>
          </w:p>
        </w:tc>
        <w:tc>
          <w:tcPr>
            <w:tcW w:w="1559" w:type="dxa"/>
            <w:vAlign w:val="center"/>
          </w:tcPr>
          <w:p w14:paraId="4D80031A" w14:textId="77777777" w:rsidR="00F144A5" w:rsidRPr="00E645C6" w:rsidRDefault="00F144A5" w:rsidP="00454FCD">
            <w:pPr>
              <w:pStyle w:val="LHRBodyNoNums"/>
              <w:rPr>
                <w:sz w:val="20"/>
                <w:szCs w:val="20"/>
              </w:rPr>
            </w:pPr>
            <w:r w:rsidRPr="7215126C">
              <w:rPr>
                <w:sz w:val="20"/>
                <w:szCs w:val="20"/>
              </w:rPr>
              <w:t>Workshop 6</w:t>
            </w:r>
          </w:p>
        </w:tc>
        <w:tc>
          <w:tcPr>
            <w:tcW w:w="13614" w:type="dxa"/>
            <w:vAlign w:val="center"/>
          </w:tcPr>
          <w:p w14:paraId="4303DFCD" w14:textId="13C88E3D" w:rsidR="00F144A5" w:rsidRPr="00E645C6" w:rsidRDefault="00F144A5" w:rsidP="00454FCD">
            <w:pPr>
              <w:pStyle w:val="LHRBodyNoNums"/>
              <w:rPr>
                <w:sz w:val="20"/>
                <w:szCs w:val="18"/>
              </w:rPr>
            </w:pPr>
            <w:r w:rsidRPr="00E645C6">
              <w:rPr>
                <w:sz w:val="20"/>
                <w:szCs w:val="18"/>
              </w:rPr>
              <w:t>Avoid use of ‘where possible &amp; seek to</w:t>
            </w:r>
            <w:r w:rsidR="00454FCD">
              <w:rPr>
                <w:sz w:val="20"/>
                <w:szCs w:val="18"/>
              </w:rPr>
              <w:t>’</w:t>
            </w:r>
            <w:r w:rsidRPr="00E645C6">
              <w:rPr>
                <w:sz w:val="20"/>
                <w:szCs w:val="18"/>
              </w:rPr>
              <w:t xml:space="preserve">, </w:t>
            </w:r>
            <w:r w:rsidR="00454FCD">
              <w:rPr>
                <w:sz w:val="20"/>
                <w:szCs w:val="18"/>
              </w:rPr>
              <w:t>instead</w:t>
            </w:r>
            <w:r w:rsidRPr="00E645C6">
              <w:rPr>
                <w:sz w:val="20"/>
                <w:szCs w:val="18"/>
              </w:rPr>
              <w:t xml:space="preserve"> use ‘will do</w:t>
            </w:r>
            <w:r w:rsidR="006B7874">
              <w:rPr>
                <w:sz w:val="20"/>
                <w:szCs w:val="18"/>
              </w:rPr>
              <w:t>’</w:t>
            </w:r>
          </w:p>
        </w:tc>
      </w:tr>
      <w:tr w:rsidR="00F144A5" w:rsidRPr="00E645C6" w14:paraId="52A023B4" w14:textId="77777777" w:rsidTr="00454FCD">
        <w:tc>
          <w:tcPr>
            <w:tcW w:w="710" w:type="dxa"/>
            <w:vAlign w:val="center"/>
          </w:tcPr>
          <w:p w14:paraId="4B71394E" w14:textId="742FE1E3" w:rsidR="00F144A5" w:rsidRPr="00555246" w:rsidRDefault="00555246" w:rsidP="00454FCD">
            <w:pPr>
              <w:pStyle w:val="LHRBodyNoNums"/>
              <w:rPr>
                <w:sz w:val="20"/>
                <w:szCs w:val="18"/>
              </w:rPr>
            </w:pPr>
            <w:r w:rsidRPr="00555246">
              <w:rPr>
                <w:sz w:val="20"/>
                <w:szCs w:val="18"/>
              </w:rPr>
              <w:t>3</w:t>
            </w:r>
          </w:p>
        </w:tc>
        <w:tc>
          <w:tcPr>
            <w:tcW w:w="1559" w:type="dxa"/>
            <w:vAlign w:val="center"/>
          </w:tcPr>
          <w:p w14:paraId="51B03CC7" w14:textId="77777777" w:rsidR="00F144A5" w:rsidRPr="00E645C6" w:rsidRDefault="00F144A5" w:rsidP="00454FCD">
            <w:pPr>
              <w:pStyle w:val="LHRBodyNoNums"/>
              <w:rPr>
                <w:sz w:val="20"/>
                <w:szCs w:val="20"/>
              </w:rPr>
            </w:pPr>
            <w:r w:rsidRPr="3AE74EE7">
              <w:rPr>
                <w:sz w:val="20"/>
                <w:szCs w:val="20"/>
              </w:rPr>
              <w:t>Workshop 8</w:t>
            </w:r>
          </w:p>
        </w:tc>
        <w:tc>
          <w:tcPr>
            <w:tcW w:w="13614" w:type="dxa"/>
            <w:vAlign w:val="center"/>
          </w:tcPr>
          <w:p w14:paraId="71187728" w14:textId="77777777" w:rsidR="00F144A5" w:rsidRPr="00E645C6" w:rsidRDefault="00F144A5" w:rsidP="00454FCD">
            <w:pPr>
              <w:pStyle w:val="LHRBodyNoNums"/>
              <w:rPr>
                <w:sz w:val="20"/>
                <w:szCs w:val="20"/>
              </w:rPr>
            </w:pPr>
            <w:r w:rsidRPr="3AE74EE7">
              <w:rPr>
                <w:sz w:val="20"/>
                <w:szCs w:val="20"/>
              </w:rPr>
              <w:t>Look at best practices from other hub airports operating in high population areas</w:t>
            </w:r>
          </w:p>
        </w:tc>
      </w:tr>
      <w:tr w:rsidR="00F144A5" w:rsidRPr="00E645C6" w14:paraId="28730EE7" w14:textId="77777777" w:rsidTr="00454FCD">
        <w:tc>
          <w:tcPr>
            <w:tcW w:w="710" w:type="dxa"/>
            <w:vAlign w:val="center"/>
          </w:tcPr>
          <w:p w14:paraId="64869910" w14:textId="6BF9A5CB" w:rsidR="00F144A5" w:rsidRPr="00555246" w:rsidRDefault="00555246" w:rsidP="00454FCD">
            <w:pPr>
              <w:pStyle w:val="LHRBodyNoNums"/>
              <w:rPr>
                <w:sz w:val="20"/>
                <w:szCs w:val="18"/>
              </w:rPr>
            </w:pPr>
            <w:r w:rsidRPr="00555246">
              <w:rPr>
                <w:sz w:val="20"/>
                <w:szCs w:val="18"/>
              </w:rPr>
              <w:t>4</w:t>
            </w:r>
          </w:p>
        </w:tc>
        <w:tc>
          <w:tcPr>
            <w:tcW w:w="1559" w:type="dxa"/>
            <w:vAlign w:val="center"/>
          </w:tcPr>
          <w:p w14:paraId="1AAAF180" w14:textId="77777777" w:rsidR="00F144A5" w:rsidRPr="00E645C6" w:rsidRDefault="00F144A5" w:rsidP="00454FCD">
            <w:pPr>
              <w:pStyle w:val="LHRBodyNoNums"/>
              <w:rPr>
                <w:sz w:val="20"/>
                <w:szCs w:val="20"/>
              </w:rPr>
            </w:pPr>
            <w:r w:rsidRPr="3AE74EE7">
              <w:rPr>
                <w:sz w:val="20"/>
                <w:szCs w:val="20"/>
              </w:rPr>
              <w:t>Workshop 9</w:t>
            </w:r>
          </w:p>
        </w:tc>
        <w:tc>
          <w:tcPr>
            <w:tcW w:w="13614" w:type="dxa"/>
            <w:vAlign w:val="center"/>
          </w:tcPr>
          <w:p w14:paraId="2AFF8A8D" w14:textId="3A245550" w:rsidR="00F144A5" w:rsidRPr="00E645C6" w:rsidRDefault="00F144A5" w:rsidP="00454FCD">
            <w:pPr>
              <w:pStyle w:val="LHRBodyNoNums"/>
              <w:rPr>
                <w:sz w:val="20"/>
                <w:szCs w:val="20"/>
              </w:rPr>
            </w:pPr>
            <w:r w:rsidRPr="3AE74EE7">
              <w:rPr>
                <w:sz w:val="20"/>
                <w:szCs w:val="20"/>
              </w:rPr>
              <w:t>Airlines should use the best possible technology to create greater societal benefits [which airlines and passengers should pay for]</w:t>
            </w:r>
          </w:p>
        </w:tc>
      </w:tr>
      <w:tr w:rsidR="00F144A5" w:rsidRPr="00E645C6" w14:paraId="3C417805" w14:textId="77777777" w:rsidTr="00454FCD">
        <w:tc>
          <w:tcPr>
            <w:tcW w:w="710" w:type="dxa"/>
            <w:vAlign w:val="center"/>
          </w:tcPr>
          <w:p w14:paraId="610F78ED" w14:textId="635A3EFA" w:rsidR="00F144A5" w:rsidRPr="00555246" w:rsidRDefault="00555246" w:rsidP="00454FCD">
            <w:pPr>
              <w:pStyle w:val="LHRBodyNoNums"/>
              <w:rPr>
                <w:sz w:val="20"/>
                <w:szCs w:val="18"/>
              </w:rPr>
            </w:pPr>
            <w:r w:rsidRPr="00555246">
              <w:rPr>
                <w:sz w:val="20"/>
                <w:szCs w:val="18"/>
              </w:rPr>
              <w:t>5</w:t>
            </w:r>
          </w:p>
        </w:tc>
        <w:tc>
          <w:tcPr>
            <w:tcW w:w="1559" w:type="dxa"/>
            <w:vAlign w:val="center"/>
          </w:tcPr>
          <w:p w14:paraId="299F011A" w14:textId="77777777" w:rsidR="00F144A5" w:rsidRPr="00E645C6" w:rsidRDefault="00F144A5" w:rsidP="00454FCD">
            <w:pPr>
              <w:pStyle w:val="LHRBodyNoNums"/>
              <w:rPr>
                <w:sz w:val="20"/>
                <w:szCs w:val="20"/>
              </w:rPr>
            </w:pPr>
            <w:r w:rsidRPr="3AE74EE7">
              <w:rPr>
                <w:sz w:val="20"/>
                <w:szCs w:val="20"/>
              </w:rPr>
              <w:t>Workshop 10</w:t>
            </w:r>
          </w:p>
        </w:tc>
        <w:tc>
          <w:tcPr>
            <w:tcW w:w="13614" w:type="dxa"/>
            <w:vAlign w:val="center"/>
          </w:tcPr>
          <w:p w14:paraId="53FA1697" w14:textId="77777777" w:rsidR="00F144A5" w:rsidRPr="00E645C6" w:rsidRDefault="00F144A5" w:rsidP="00454FCD">
            <w:pPr>
              <w:pStyle w:val="LHRBodyNoNums"/>
              <w:rPr>
                <w:sz w:val="20"/>
                <w:szCs w:val="20"/>
              </w:rPr>
            </w:pPr>
            <w:r w:rsidRPr="3AE74EE7">
              <w:rPr>
                <w:sz w:val="20"/>
                <w:szCs w:val="20"/>
              </w:rPr>
              <w:t>Work collaboratively with other airports and NATS</w:t>
            </w:r>
          </w:p>
        </w:tc>
      </w:tr>
      <w:tr w:rsidR="00F144A5" w14:paraId="0CEFE3B3" w14:textId="77777777" w:rsidTr="00454FCD">
        <w:tc>
          <w:tcPr>
            <w:tcW w:w="710" w:type="dxa"/>
            <w:vAlign w:val="center"/>
          </w:tcPr>
          <w:p w14:paraId="36A63780" w14:textId="182EDBC2" w:rsidR="00F144A5" w:rsidRPr="00555246" w:rsidRDefault="00555246" w:rsidP="00454FCD">
            <w:pPr>
              <w:pStyle w:val="LHRBodyNoNums"/>
              <w:rPr>
                <w:sz w:val="20"/>
                <w:szCs w:val="18"/>
              </w:rPr>
            </w:pPr>
            <w:r w:rsidRPr="00555246">
              <w:rPr>
                <w:sz w:val="20"/>
                <w:szCs w:val="18"/>
              </w:rPr>
              <w:t>6</w:t>
            </w:r>
          </w:p>
        </w:tc>
        <w:tc>
          <w:tcPr>
            <w:tcW w:w="1559" w:type="dxa"/>
            <w:vAlign w:val="center"/>
          </w:tcPr>
          <w:p w14:paraId="21AC019E" w14:textId="77777777" w:rsidR="00F144A5" w:rsidRDefault="00F144A5" w:rsidP="00454FCD">
            <w:pPr>
              <w:pStyle w:val="LHRBodyNoNums"/>
              <w:rPr>
                <w:sz w:val="20"/>
                <w:szCs w:val="20"/>
              </w:rPr>
            </w:pPr>
            <w:r w:rsidRPr="3AE74EE7">
              <w:rPr>
                <w:sz w:val="20"/>
                <w:szCs w:val="20"/>
              </w:rPr>
              <w:t>Workshop 7</w:t>
            </w:r>
          </w:p>
        </w:tc>
        <w:tc>
          <w:tcPr>
            <w:tcW w:w="13614" w:type="dxa"/>
            <w:vAlign w:val="center"/>
          </w:tcPr>
          <w:p w14:paraId="5EC6D540" w14:textId="77777777" w:rsidR="00F144A5" w:rsidRDefault="00F144A5" w:rsidP="00454FCD">
            <w:pPr>
              <w:pStyle w:val="LHRBodyNoNums"/>
              <w:rPr>
                <w:sz w:val="20"/>
                <w:szCs w:val="20"/>
              </w:rPr>
            </w:pPr>
            <w:r w:rsidRPr="3AE74EE7">
              <w:rPr>
                <w:sz w:val="20"/>
                <w:szCs w:val="20"/>
              </w:rPr>
              <w:t xml:space="preserve">Support steeper climbs providing there is no increase in significant </w:t>
            </w:r>
            <w:r>
              <w:rPr>
                <w:sz w:val="20"/>
                <w:szCs w:val="20"/>
              </w:rPr>
              <w:t>e</w:t>
            </w:r>
            <w:r w:rsidRPr="3AE74EE7">
              <w:rPr>
                <w:sz w:val="20"/>
                <w:szCs w:val="20"/>
              </w:rPr>
              <w:t>ffects</w:t>
            </w:r>
          </w:p>
        </w:tc>
      </w:tr>
      <w:tr w:rsidR="00F144A5" w:rsidRPr="00E645C6" w14:paraId="39ABC844" w14:textId="77777777" w:rsidTr="00454FCD">
        <w:tc>
          <w:tcPr>
            <w:tcW w:w="710" w:type="dxa"/>
            <w:vAlign w:val="center"/>
          </w:tcPr>
          <w:p w14:paraId="69FF0FA2" w14:textId="58B15A45" w:rsidR="00F144A5" w:rsidRPr="00555246" w:rsidRDefault="00555246" w:rsidP="00454FCD">
            <w:pPr>
              <w:pStyle w:val="LHRBodyNoNums"/>
              <w:rPr>
                <w:sz w:val="20"/>
                <w:szCs w:val="18"/>
              </w:rPr>
            </w:pPr>
            <w:r w:rsidRPr="00555246">
              <w:rPr>
                <w:sz w:val="20"/>
                <w:szCs w:val="18"/>
              </w:rPr>
              <w:t>7</w:t>
            </w:r>
          </w:p>
        </w:tc>
        <w:tc>
          <w:tcPr>
            <w:tcW w:w="1559" w:type="dxa"/>
            <w:vAlign w:val="center"/>
          </w:tcPr>
          <w:p w14:paraId="7907B03C" w14:textId="77777777" w:rsidR="00F144A5" w:rsidRPr="00E645C6" w:rsidRDefault="00F144A5" w:rsidP="00454FCD">
            <w:pPr>
              <w:pStyle w:val="LHRBodyNoNums"/>
              <w:rPr>
                <w:sz w:val="20"/>
                <w:szCs w:val="20"/>
              </w:rPr>
            </w:pPr>
            <w:r w:rsidRPr="3AE74EE7">
              <w:rPr>
                <w:sz w:val="20"/>
                <w:szCs w:val="20"/>
              </w:rPr>
              <w:t>Workshop 11</w:t>
            </w:r>
          </w:p>
        </w:tc>
        <w:tc>
          <w:tcPr>
            <w:tcW w:w="13614" w:type="dxa"/>
            <w:vAlign w:val="center"/>
          </w:tcPr>
          <w:p w14:paraId="3700EDB3" w14:textId="77777777" w:rsidR="00F144A5" w:rsidRPr="00E645C6" w:rsidRDefault="00F144A5" w:rsidP="00454FCD">
            <w:pPr>
              <w:pStyle w:val="LHRBodyNoNums"/>
              <w:rPr>
                <w:sz w:val="20"/>
                <w:szCs w:val="20"/>
              </w:rPr>
            </w:pPr>
            <w:r w:rsidRPr="3AE74EE7">
              <w:rPr>
                <w:sz w:val="20"/>
                <w:szCs w:val="20"/>
              </w:rPr>
              <w:t xml:space="preserve">References should be made to Air Quality policy/WHO </w:t>
            </w:r>
            <w:r>
              <w:rPr>
                <w:sz w:val="20"/>
                <w:szCs w:val="20"/>
              </w:rPr>
              <w:t>guidelines</w:t>
            </w:r>
            <w:r w:rsidRPr="3AE74EE7">
              <w:rPr>
                <w:sz w:val="20"/>
                <w:szCs w:val="20"/>
              </w:rPr>
              <w:t xml:space="preserve"> on air quality</w:t>
            </w:r>
          </w:p>
        </w:tc>
      </w:tr>
      <w:tr w:rsidR="00F144A5" w14:paraId="210816C0" w14:textId="77777777" w:rsidTr="00454FCD">
        <w:tc>
          <w:tcPr>
            <w:tcW w:w="710" w:type="dxa"/>
            <w:vAlign w:val="center"/>
          </w:tcPr>
          <w:p w14:paraId="0E2EA32F" w14:textId="26E0FD22" w:rsidR="00F144A5" w:rsidRPr="00555246" w:rsidRDefault="00555246" w:rsidP="00454FCD">
            <w:pPr>
              <w:pStyle w:val="LHRBodyNoNums"/>
              <w:rPr>
                <w:sz w:val="20"/>
                <w:szCs w:val="18"/>
              </w:rPr>
            </w:pPr>
            <w:r w:rsidRPr="00555246">
              <w:rPr>
                <w:sz w:val="20"/>
                <w:szCs w:val="18"/>
              </w:rPr>
              <w:t>8</w:t>
            </w:r>
          </w:p>
        </w:tc>
        <w:tc>
          <w:tcPr>
            <w:tcW w:w="1559" w:type="dxa"/>
            <w:vAlign w:val="center"/>
          </w:tcPr>
          <w:p w14:paraId="2E370AAE" w14:textId="77777777" w:rsidR="00F144A5" w:rsidRDefault="00F144A5" w:rsidP="00454FCD">
            <w:pPr>
              <w:pStyle w:val="LHRBodyNoNums"/>
              <w:rPr>
                <w:sz w:val="20"/>
                <w:szCs w:val="20"/>
              </w:rPr>
            </w:pPr>
            <w:r w:rsidRPr="3AE74EE7">
              <w:rPr>
                <w:sz w:val="20"/>
                <w:szCs w:val="20"/>
              </w:rPr>
              <w:t>Workshop 11</w:t>
            </w:r>
          </w:p>
        </w:tc>
        <w:tc>
          <w:tcPr>
            <w:tcW w:w="13614" w:type="dxa"/>
            <w:vAlign w:val="center"/>
          </w:tcPr>
          <w:p w14:paraId="10A18F6E" w14:textId="77777777" w:rsidR="00F144A5" w:rsidRDefault="00F144A5" w:rsidP="00454FCD">
            <w:pPr>
              <w:pStyle w:val="LHRBodyNoNums"/>
              <w:rPr>
                <w:sz w:val="20"/>
                <w:szCs w:val="20"/>
              </w:rPr>
            </w:pPr>
            <w:r w:rsidRPr="3AE74EE7">
              <w:rPr>
                <w:sz w:val="20"/>
                <w:szCs w:val="20"/>
              </w:rPr>
              <w:t>Expand on what is meant by ‘efficiency’, operational/environmental etc.</w:t>
            </w:r>
          </w:p>
        </w:tc>
      </w:tr>
      <w:tr w:rsidR="00F144A5" w:rsidRPr="3AE74EE7" w14:paraId="59D03E92" w14:textId="77777777" w:rsidTr="00454FCD">
        <w:tc>
          <w:tcPr>
            <w:tcW w:w="710" w:type="dxa"/>
            <w:vAlign w:val="center"/>
          </w:tcPr>
          <w:p w14:paraId="4E5D8889" w14:textId="205BC2B1" w:rsidR="00F144A5" w:rsidRPr="00555246" w:rsidRDefault="00555246" w:rsidP="00454FCD">
            <w:pPr>
              <w:pStyle w:val="LHRBodyNoNums"/>
              <w:rPr>
                <w:sz w:val="20"/>
                <w:szCs w:val="18"/>
              </w:rPr>
            </w:pPr>
            <w:r w:rsidRPr="00555246">
              <w:rPr>
                <w:sz w:val="20"/>
                <w:szCs w:val="18"/>
              </w:rPr>
              <w:t>9</w:t>
            </w:r>
          </w:p>
        </w:tc>
        <w:tc>
          <w:tcPr>
            <w:tcW w:w="1559" w:type="dxa"/>
            <w:vAlign w:val="center"/>
          </w:tcPr>
          <w:p w14:paraId="754BBFDD" w14:textId="77777777" w:rsidR="00F144A5" w:rsidRPr="3AE74EE7" w:rsidRDefault="00F144A5" w:rsidP="00454FCD">
            <w:pPr>
              <w:pStyle w:val="LHRBodyNoNums"/>
              <w:rPr>
                <w:sz w:val="20"/>
                <w:szCs w:val="20"/>
              </w:rPr>
            </w:pPr>
            <w:r>
              <w:rPr>
                <w:sz w:val="20"/>
                <w:szCs w:val="20"/>
              </w:rPr>
              <w:t>Workshop 3</w:t>
            </w:r>
          </w:p>
        </w:tc>
        <w:tc>
          <w:tcPr>
            <w:tcW w:w="13614" w:type="dxa"/>
            <w:vAlign w:val="center"/>
          </w:tcPr>
          <w:p w14:paraId="760C8827" w14:textId="77777777" w:rsidR="00F144A5" w:rsidRPr="3AE74EE7" w:rsidRDefault="00F144A5" w:rsidP="00454FCD">
            <w:pPr>
              <w:pStyle w:val="LHRBodyNoNums"/>
              <w:rPr>
                <w:sz w:val="20"/>
                <w:szCs w:val="20"/>
              </w:rPr>
            </w:pPr>
            <w:r w:rsidRPr="00B11456">
              <w:rPr>
                <w:sz w:val="20"/>
                <w:szCs w:val="20"/>
              </w:rPr>
              <w:t>Options that are discounted on safety grounds need to be evidenced</w:t>
            </w:r>
          </w:p>
        </w:tc>
      </w:tr>
      <w:tr w:rsidR="00F144A5" w:rsidRPr="00B822AB" w14:paraId="44D7349A" w14:textId="77777777" w:rsidTr="00454FCD">
        <w:tc>
          <w:tcPr>
            <w:tcW w:w="710" w:type="dxa"/>
            <w:vAlign w:val="center"/>
          </w:tcPr>
          <w:p w14:paraId="24FD515D" w14:textId="3164911A" w:rsidR="00F144A5" w:rsidRPr="00555246" w:rsidRDefault="00555246" w:rsidP="00454FCD">
            <w:pPr>
              <w:pStyle w:val="LHRBodyNoNums"/>
              <w:rPr>
                <w:sz w:val="20"/>
                <w:szCs w:val="18"/>
              </w:rPr>
            </w:pPr>
            <w:r w:rsidRPr="00555246">
              <w:rPr>
                <w:sz w:val="20"/>
                <w:szCs w:val="18"/>
              </w:rPr>
              <w:lastRenderedPageBreak/>
              <w:t>10</w:t>
            </w:r>
          </w:p>
        </w:tc>
        <w:tc>
          <w:tcPr>
            <w:tcW w:w="1559" w:type="dxa"/>
            <w:vAlign w:val="center"/>
          </w:tcPr>
          <w:p w14:paraId="25272CF6" w14:textId="77777777" w:rsidR="00F144A5" w:rsidRPr="00B822AB" w:rsidRDefault="00F144A5" w:rsidP="00454FCD">
            <w:pPr>
              <w:pStyle w:val="LHRBodyNoNums"/>
              <w:rPr>
                <w:sz w:val="20"/>
                <w:szCs w:val="20"/>
              </w:rPr>
            </w:pPr>
            <w:r w:rsidRPr="3AE74EE7">
              <w:rPr>
                <w:sz w:val="20"/>
                <w:szCs w:val="20"/>
              </w:rPr>
              <w:t>Workshop 12</w:t>
            </w:r>
          </w:p>
        </w:tc>
        <w:tc>
          <w:tcPr>
            <w:tcW w:w="13614" w:type="dxa"/>
            <w:vAlign w:val="center"/>
          </w:tcPr>
          <w:p w14:paraId="6AF49A7A" w14:textId="77777777" w:rsidR="00F144A5" w:rsidRPr="00B822AB" w:rsidRDefault="00F144A5" w:rsidP="00454FCD">
            <w:pPr>
              <w:pStyle w:val="LHRBodyNoNums"/>
              <w:rPr>
                <w:sz w:val="20"/>
                <w:szCs w:val="20"/>
              </w:rPr>
            </w:pPr>
            <w:r w:rsidRPr="3AE74EE7">
              <w:rPr>
                <w:sz w:val="20"/>
                <w:szCs w:val="20"/>
              </w:rPr>
              <w:t>Consider other aspects of climate change, pollution, air quality and all other types of emissions.</w:t>
            </w:r>
          </w:p>
        </w:tc>
      </w:tr>
    </w:tbl>
    <w:p w14:paraId="4666C278" w14:textId="63102AC9" w:rsidR="007C4C63" w:rsidRDefault="007C4C63" w:rsidP="004C6C99">
      <w:pPr>
        <w:pStyle w:val="LHRBodyNoNums"/>
        <w:jc w:val="both"/>
        <w:rPr>
          <w:rFonts w:cs="Arial"/>
          <w:sz w:val="22"/>
          <w:lang w:eastAsia="en-GB"/>
        </w:rPr>
      </w:pPr>
    </w:p>
    <w:sectPr w:rsidR="007C4C63" w:rsidSect="00694E7B">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854" w:right="1701" w:bottom="1134" w:left="993" w:header="73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5E67B" w14:textId="77777777" w:rsidR="0058773C" w:rsidRDefault="0058773C" w:rsidP="00F83584">
      <w:r>
        <w:separator/>
      </w:r>
    </w:p>
  </w:endnote>
  <w:endnote w:type="continuationSeparator" w:id="0">
    <w:p w14:paraId="2FAF4B27" w14:textId="77777777" w:rsidR="0058773C" w:rsidRDefault="0058773C" w:rsidP="00F83584">
      <w:r>
        <w:continuationSeparator/>
      </w:r>
    </w:p>
  </w:endnote>
  <w:endnote w:type="continuationNotice" w:id="1">
    <w:p w14:paraId="02C11F64" w14:textId="77777777" w:rsidR="0058773C" w:rsidRDefault="005877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WAdobeF">
    <w:altName w:val="Calibri"/>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7069673"/>
      <w:docPartObj>
        <w:docPartGallery w:val="Page Numbers (Bottom of Page)"/>
        <w:docPartUnique/>
      </w:docPartObj>
    </w:sdtPr>
    <w:sdtEndPr>
      <w:rPr>
        <w:rStyle w:val="PageNumber"/>
      </w:rPr>
    </w:sdtEndPr>
    <w:sdtContent>
      <w:p w14:paraId="6FF7197C" w14:textId="21873D9F" w:rsidR="001B5798" w:rsidRDefault="001B5798" w:rsidP="002D377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4B4731" w14:textId="77777777" w:rsidR="001B5798" w:rsidRDefault="001B57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A1E9" w14:textId="52F1B00C" w:rsidR="001B5798" w:rsidRDefault="001B5798" w:rsidP="002D377B">
    <w:pPr>
      <w:pStyle w:val="Footer"/>
      <w:framePr w:wrap="none" w:vAnchor="text" w:hAnchor="margin" w:xAlign="center" w:y="1"/>
      <w:rPr>
        <w:rStyle w:val="PageNumber"/>
      </w:rPr>
    </w:pPr>
    <w:r>
      <w:rPr>
        <w:b/>
        <w:noProof/>
        <w:color w:val="auto"/>
      </w:rPr>
      <mc:AlternateContent>
        <mc:Choice Requires="wps">
          <w:drawing>
            <wp:anchor distT="0" distB="0" distL="114300" distR="114300" simplePos="0" relativeHeight="251657728" behindDoc="0" locked="0" layoutInCell="0" allowOverlap="1" wp14:anchorId="1CFBA8EF" wp14:editId="583669B8">
              <wp:simplePos x="0" y="0"/>
              <wp:positionH relativeFrom="page">
                <wp:posOffset>0</wp:posOffset>
              </wp:positionH>
              <wp:positionV relativeFrom="page">
                <wp:posOffset>7096125</wp:posOffset>
              </wp:positionV>
              <wp:extent cx="10692130" cy="273050"/>
              <wp:effectExtent l="0" t="0" r="0" b="12700"/>
              <wp:wrapNone/>
              <wp:docPr id="2" name="MSIPCM61eb49c1866c0e620fc5c19e" descr="{&quot;HashCode&quot;:-829928686,&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1DA575" w14:textId="0959C49F" w:rsidR="001B5798" w:rsidRPr="008860CF" w:rsidRDefault="001B5798" w:rsidP="008860CF">
                          <w:pPr>
                            <w:jc w:val="center"/>
                            <w:rPr>
                              <w:rFonts w:ascii="Calibri" w:hAnsi="Calibri" w:cs="Calibri"/>
                              <w:color w:val="000000"/>
                              <w:sz w:val="20"/>
                            </w:rPr>
                          </w:pPr>
                          <w:r w:rsidRPr="008860CF">
                            <w:rPr>
                              <w:rFonts w:ascii="Calibri" w:hAnsi="Calibri" w:cs="Calibri"/>
                              <w:color w:val="000000"/>
                              <w:sz w:val="20"/>
                            </w:rPr>
                            <w:t>Classification: 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CFBA8EF" id="_x0000_t202" coordsize="21600,21600" o:spt="202" path="m,l,21600r21600,l21600,xe">
              <v:stroke joinstyle="miter"/>
              <v:path gradientshapeok="t" o:connecttype="rect"/>
            </v:shapetype>
            <v:shape id="MSIPCM61eb49c1866c0e620fc5c19e" o:spid="_x0000_s1027" type="#_x0000_t202" alt="{&quot;HashCode&quot;:-829928686,&quot;Height&quot;:595.0,&quot;Width&quot;:841.0,&quot;Placement&quot;:&quot;Footer&quot;,&quot;Index&quot;:&quot;Primary&quot;,&quot;Section&quot;:1,&quot;Top&quot;:0.0,&quot;Left&quot;:0.0}" style="position:absolute;margin-left:0;margin-top:558.75pt;width:841.9pt;height:21.5pt;z-index:2516577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" o:allowincell="f" filled="f" stroked="f" strokeweight=".5pt">
              <v:textbox inset=",0,,0">
                <w:txbxContent>
                  <w:p w14:paraId="241DA575" w14:textId="0959C49F" w:rsidR="001B5798" w:rsidRPr="008860CF" w:rsidRDefault="001B5798" w:rsidP="008860CF">
                    <w:pPr>
                      <w:jc w:val="center"/>
                      <w:rPr>
                        <w:rFonts w:ascii="Calibri" w:hAnsi="Calibri" w:cs="Calibri"/>
                        <w:color w:val="000000"/>
                        <w:sz w:val="20"/>
                      </w:rPr>
                    </w:pPr>
                    <w:r w:rsidRPr="008860CF">
                      <w:rPr>
                        <w:rFonts w:ascii="Calibri" w:hAnsi="Calibri" w:cs="Calibri"/>
                        <w:color w:val="000000"/>
                        <w:sz w:val="20"/>
                      </w:rPr>
                      <w:t>Classification: Confidential</w:t>
                    </w:r>
                  </w:p>
                </w:txbxContent>
              </v:textbox>
              <w10:wrap anchorx="page" anchory="page"/>
            </v:shape>
          </w:pict>
        </mc:Fallback>
      </mc:AlternateContent>
    </w:r>
    <w:sdt>
      <w:sdtPr>
        <w:rPr>
          <w:rStyle w:val="PageNumber"/>
        </w:rPr>
        <w:id w:val="-1417930001"/>
        <w:docPartObj>
          <w:docPartGallery w:val="Page Numbers (Bottom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sdtContent>
    </w:sdt>
  </w:p>
  <w:p w14:paraId="183AB075" w14:textId="299D79DD" w:rsidR="001B5798" w:rsidRDefault="001B5798" w:rsidP="007F64A5">
    <w:pPr>
      <w:pStyle w:val="Footer"/>
    </w:pPr>
    <w:r>
      <w:rPr>
        <w:b/>
        <w:noProof/>
        <w:sz w:val="24"/>
        <w:szCs w:val="24"/>
        <w:lang w:eastAsia="en-GB"/>
      </w:rPr>
      <w:drawing>
        <wp:anchor distT="144145" distB="144145" distL="360045" distR="114300" simplePos="0" relativeHeight="251655680" behindDoc="1" locked="0" layoutInCell="1" allowOverlap="1" wp14:anchorId="3FC0B3F4" wp14:editId="7EA86EAE">
          <wp:simplePos x="0" y="0"/>
          <wp:positionH relativeFrom="page">
            <wp:posOffset>5148580</wp:posOffset>
          </wp:positionH>
          <wp:positionV relativeFrom="page">
            <wp:posOffset>9937115</wp:posOffset>
          </wp:positionV>
          <wp:extent cx="1800000" cy="432000"/>
          <wp:effectExtent l="0" t="0" r="0" b="635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urple_logo_NO_TAG - sized for A4.jpg"/>
                  <pic:cNvPicPr/>
                </pic:nvPicPr>
                <pic:blipFill>
                  <a:blip r:embed="rId1">
                    <a:extLst>
                      <a:ext uri="{28A0092B-C50C-407E-A947-70E740481C1C}">
                        <a14:useLocalDpi xmlns:a14="http://schemas.microsoft.com/office/drawing/2010/main" val="0"/>
                      </a:ext>
                    </a:extLst>
                  </a:blip>
                  <a:stretch>
                    <a:fillRect/>
                  </a:stretch>
                </pic:blipFill>
                <pic:spPr>
                  <a:xfrm>
                    <a:off x="0" y="0"/>
                    <a:ext cx="1800000" cy="432000"/>
                  </a:xfrm>
                  <a:prstGeom prst="rect">
                    <a:avLst/>
                  </a:prstGeom>
                </pic:spPr>
              </pic:pic>
            </a:graphicData>
          </a:graphic>
          <wp14:sizeRelH relativeFrom="margin">
            <wp14:pctWidth>0</wp14:pctWidth>
          </wp14:sizeRelH>
          <wp14:sizeRelV relativeFrom="margin">
            <wp14:pctHeight>0</wp14:pctHeight>
          </wp14:sizeRelV>
        </wp:anchor>
      </w:drawing>
    </w:r>
  </w:p>
  <w:p w14:paraId="1AFCD8FB" w14:textId="36C4D655" w:rsidR="001B5798" w:rsidRDefault="001B5798" w:rsidP="007F64A5">
    <w:pPr>
      <w:pStyle w:val="Footer"/>
    </w:pPr>
    <w:r>
      <w:rPr>
        <w:b/>
        <w:noProof/>
        <w:sz w:val="24"/>
        <w:szCs w:val="24"/>
        <w:lang w:eastAsia="en-GB"/>
      </w:rPr>
      <w:drawing>
        <wp:anchor distT="144145" distB="144145" distL="360045" distR="114300" simplePos="0" relativeHeight="251656704" behindDoc="1" locked="0" layoutInCell="1" allowOverlap="1" wp14:anchorId="60407429" wp14:editId="171CAD20">
          <wp:simplePos x="0" y="0"/>
          <wp:positionH relativeFrom="page">
            <wp:posOffset>8364855</wp:posOffset>
          </wp:positionH>
          <wp:positionV relativeFrom="page">
            <wp:posOffset>6639560</wp:posOffset>
          </wp:positionV>
          <wp:extent cx="1800000" cy="4320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urple_logo_NO_TAG - sized for A4.jpg"/>
                  <pic:cNvPicPr/>
                </pic:nvPicPr>
                <pic:blipFill>
                  <a:blip r:embed="rId1">
                    <a:extLst>
                      <a:ext uri="{28A0092B-C50C-407E-A947-70E740481C1C}">
                        <a14:useLocalDpi xmlns:a14="http://schemas.microsoft.com/office/drawing/2010/main" val="0"/>
                      </a:ext>
                    </a:extLst>
                  </a:blip>
                  <a:stretch>
                    <a:fillRect/>
                  </a:stretch>
                </pic:blipFill>
                <pic:spPr>
                  <a:xfrm>
                    <a:off x="0" y="0"/>
                    <a:ext cx="1800000" cy="432000"/>
                  </a:xfrm>
                  <a:prstGeom prst="rect">
                    <a:avLst/>
                  </a:prstGeom>
                </pic:spPr>
              </pic:pic>
            </a:graphicData>
          </a:graphic>
          <wp14:sizeRelH relativeFrom="margin">
            <wp14:pctWidth>0</wp14:pctWidth>
          </wp14:sizeRelH>
          <wp14:sizeRelV relativeFrom="margin">
            <wp14:pctHeight>0</wp14:pctHeight>
          </wp14:sizeRelV>
        </wp:anchor>
      </w:drawing>
    </w:r>
  </w:p>
  <w:p w14:paraId="30154A0A" w14:textId="1E90258A" w:rsidR="001B5798" w:rsidRPr="003670B0" w:rsidRDefault="001B5798" w:rsidP="007F64A5">
    <w:pPr>
      <w:pStyle w:val="Footer"/>
    </w:pPr>
    <w:r w:rsidRPr="00936D08">
      <w:t xml:space="preserve">©Heathrow Airport Limited </w:t>
    </w:r>
    <w:r>
      <w:t>2021</w:t>
    </w:r>
  </w:p>
  <w:p w14:paraId="3BC6369A" w14:textId="3560D975" w:rsidR="001B5798" w:rsidRPr="00936D08" w:rsidRDefault="001B5798" w:rsidP="00E3621B">
    <w:pPr>
      <w:pStyle w:val="Footer"/>
    </w:pPr>
  </w:p>
  <w:p w14:paraId="3E298B09" w14:textId="29798A8C" w:rsidR="001B5798" w:rsidRPr="00E3621B" w:rsidRDefault="001B5798" w:rsidP="00E3621B">
    <w:pPr>
      <w:pStyle w:val="Footer"/>
      <w:rPr>
        <w:spacing w:val="-4"/>
      </w:rPr>
    </w:pPr>
    <w:r w:rsidRPr="00BD6F7D">
      <w:rPr>
        <w:spacing w:val="-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8FBD9" w14:textId="77777777" w:rsidR="001B5798" w:rsidRDefault="001B5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3EEEC" w14:textId="77777777" w:rsidR="0058773C" w:rsidRDefault="0058773C" w:rsidP="00F83584">
      <w:r>
        <w:separator/>
      </w:r>
    </w:p>
  </w:footnote>
  <w:footnote w:type="continuationSeparator" w:id="0">
    <w:p w14:paraId="1C92168C" w14:textId="77777777" w:rsidR="0058773C" w:rsidRDefault="0058773C" w:rsidP="00F83584">
      <w:r>
        <w:continuationSeparator/>
      </w:r>
    </w:p>
  </w:footnote>
  <w:footnote w:type="continuationNotice" w:id="1">
    <w:p w14:paraId="2AB91E4B" w14:textId="77777777" w:rsidR="0058773C" w:rsidRDefault="005877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F83F" w14:textId="77777777" w:rsidR="001B5798" w:rsidRDefault="001B57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10"/>
      <w:gridCol w:w="4710"/>
      <w:gridCol w:w="4710"/>
    </w:tblGrid>
    <w:tr w:rsidR="001B5798" w14:paraId="0D615588" w14:textId="77777777" w:rsidTr="0F74EF1C">
      <w:tc>
        <w:tcPr>
          <w:tcW w:w="4710" w:type="dxa"/>
        </w:tcPr>
        <w:p w14:paraId="46CE0617" w14:textId="3EA5B20A" w:rsidR="001B5798" w:rsidRDefault="001B5798" w:rsidP="0F74EF1C">
          <w:pPr>
            <w:pStyle w:val="Header"/>
            <w:ind w:left="-115"/>
            <w:rPr>
              <w:rFonts w:eastAsia="Calibri" w:cs="Arial"/>
              <w:color w:val="46216F" w:themeColor="text2"/>
              <w:szCs w:val="24"/>
            </w:rPr>
          </w:pPr>
          <w:r>
            <w:rPr>
              <w:rFonts w:eastAsia="Calibri" w:cs="Arial"/>
              <w:noProof/>
              <w:color w:val="46216F" w:themeColor="text2"/>
              <w:szCs w:val="24"/>
            </w:rPr>
            <mc:AlternateContent>
              <mc:Choice Requires="wps">
                <w:drawing>
                  <wp:anchor distT="0" distB="0" distL="114300" distR="114300" simplePos="0" relativeHeight="251658752" behindDoc="0" locked="0" layoutInCell="0" allowOverlap="1" wp14:anchorId="75ABFD06" wp14:editId="56637F06">
                    <wp:simplePos x="0" y="0"/>
                    <wp:positionH relativeFrom="page">
                      <wp:posOffset>0</wp:posOffset>
                    </wp:positionH>
                    <wp:positionV relativeFrom="page">
                      <wp:posOffset>190500</wp:posOffset>
                    </wp:positionV>
                    <wp:extent cx="10692130" cy="252095"/>
                    <wp:effectExtent l="0" t="0" r="0" b="14605"/>
                    <wp:wrapNone/>
                    <wp:docPr id="3" name="MSIPCM671447fab3dbc4ed0c4c649c" descr="{&quot;HashCode&quot;:786874215,&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57E386" w14:textId="137AEED9" w:rsidR="001B5798" w:rsidRPr="008860CF" w:rsidRDefault="001B5798" w:rsidP="008860CF">
                                <w:pPr>
                                  <w:jc w:val="center"/>
                                  <w:rPr>
                                    <w:rFonts w:ascii="Arial" w:hAnsi="Arial" w:cs="Arial"/>
                                    <w:color w:val="000000"/>
                                    <w:sz w:val="20"/>
                                  </w:rPr>
                                </w:pPr>
                                <w:r w:rsidRPr="008860CF">
                                  <w:rPr>
                                    <w:rFonts w:ascii="Arial" w:hAnsi="Arial" w:cs="Arial"/>
                                    <w:color w:val="000000"/>
                                    <w:sz w:val="20"/>
                                  </w:rPr>
                                  <w:t>Classification: Confidential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5ABFD06" id="_x0000_t202" coordsize="21600,21600" o:spt="202" path="m,l,21600r21600,l21600,xe">
                    <v:stroke joinstyle="miter"/>
                    <v:path gradientshapeok="t" o:connecttype="rect"/>
                  </v:shapetype>
                  <v:shape id="MSIPCM671447fab3dbc4ed0c4c649c" o:spid="_x0000_s1026" type="#_x0000_t202" alt="{&quot;HashCode&quot;:786874215,&quot;Height&quot;:595.0,&quot;Width&quot;:841.0,&quot;Placement&quot;:&quot;Header&quot;,&quot;Index&quot;:&quot;Primary&quot;,&quot;Section&quot;:1,&quot;Top&quot;:0.0,&quot;Left&quot;:0.0}" style="position:absolute;left:0;text-align:left;margin-left:0;margin-top:15pt;width:841.9pt;height:19.85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" o:allowincell="f" filled="f" stroked="f" strokeweight=".5pt">
                    <v:textbox inset=",0,,0">
                      <w:txbxContent>
                        <w:p w14:paraId="7257E386" w14:textId="137AEED9" w:rsidR="001B5798" w:rsidRPr="008860CF" w:rsidRDefault="001B5798" w:rsidP="008860CF">
                          <w:pPr>
                            <w:jc w:val="center"/>
                            <w:rPr>
                              <w:rFonts w:ascii="Arial" w:hAnsi="Arial" w:cs="Arial"/>
                              <w:color w:val="000000"/>
                              <w:sz w:val="20"/>
                            </w:rPr>
                          </w:pPr>
                          <w:r w:rsidRPr="008860CF">
                            <w:rPr>
                              <w:rFonts w:ascii="Arial" w:hAnsi="Arial" w:cs="Arial"/>
                              <w:color w:val="000000"/>
                              <w:sz w:val="20"/>
                            </w:rPr>
                            <w:t>Classification: Confidential</w:t>
                          </w:r>
                        </w:p>
                      </w:txbxContent>
                    </v:textbox>
                    <w10:wrap anchorx="page" anchory="page"/>
                  </v:shape>
                </w:pict>
              </mc:Fallback>
            </mc:AlternateContent>
          </w:r>
        </w:p>
      </w:tc>
      <w:tc>
        <w:tcPr>
          <w:tcW w:w="4710" w:type="dxa"/>
        </w:tcPr>
        <w:p w14:paraId="6950FED8" w14:textId="25929626" w:rsidR="001B5798" w:rsidRDefault="001B5798" w:rsidP="0F74EF1C">
          <w:pPr>
            <w:pStyle w:val="Header"/>
            <w:jc w:val="center"/>
            <w:rPr>
              <w:rFonts w:eastAsia="Calibri" w:cs="Arial"/>
              <w:color w:val="46216F" w:themeColor="text2"/>
              <w:szCs w:val="24"/>
            </w:rPr>
          </w:pPr>
        </w:p>
      </w:tc>
      <w:tc>
        <w:tcPr>
          <w:tcW w:w="4710" w:type="dxa"/>
        </w:tcPr>
        <w:p w14:paraId="3C4CC781" w14:textId="27C6DD84" w:rsidR="001B5798" w:rsidRDefault="001B5798" w:rsidP="0F74EF1C">
          <w:pPr>
            <w:pStyle w:val="Header"/>
            <w:ind w:right="-115"/>
            <w:jc w:val="right"/>
            <w:rPr>
              <w:rFonts w:eastAsia="Calibri" w:cs="Arial"/>
              <w:color w:val="46216F" w:themeColor="text2"/>
              <w:szCs w:val="24"/>
            </w:rPr>
          </w:pPr>
        </w:p>
      </w:tc>
    </w:tr>
  </w:tbl>
  <w:p w14:paraId="5EE1A5FD" w14:textId="547B673A" w:rsidR="001B5798" w:rsidRDefault="001B5798">
    <w:pPr>
      <w:pStyle w:val="Header"/>
      <w:rPr>
        <w:rFonts w:eastAsia="Calibri" w:cs="Arial"/>
        <w:color w:val="46216F" w:themeColor="text2"/>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41C84" w14:textId="77777777" w:rsidR="001B5798" w:rsidRDefault="001B57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3BE3"/>
    <w:multiLevelType w:val="hybridMultilevel"/>
    <w:tmpl w:val="6FA21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43258B"/>
    <w:multiLevelType w:val="hybridMultilevel"/>
    <w:tmpl w:val="029C987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C5A1CE1"/>
    <w:multiLevelType w:val="hybridMultilevel"/>
    <w:tmpl w:val="53F0B91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17986358"/>
    <w:multiLevelType w:val="hybridMultilevel"/>
    <w:tmpl w:val="52DE79A6"/>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1A641DC2"/>
    <w:multiLevelType w:val="hybridMultilevel"/>
    <w:tmpl w:val="C7721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D234A"/>
    <w:multiLevelType w:val="hybridMultilevel"/>
    <w:tmpl w:val="F620D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34703"/>
    <w:multiLevelType w:val="hybridMultilevel"/>
    <w:tmpl w:val="4F3AE972"/>
    <w:lvl w:ilvl="0" w:tplc="2C8C7620">
      <w:start w:val="1"/>
      <w:numFmt w:val="decimal"/>
      <w:pStyle w:val="LHRBullets"/>
      <w:lvlText w:val="%1."/>
      <w:lvlJc w:val="left"/>
      <w:pPr>
        <w:ind w:left="1211" w:hanging="360"/>
      </w:pPr>
      <w:rPr>
        <w:rFonts w:hint="default"/>
        <w:color w:val="36353F"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553F26"/>
    <w:multiLevelType w:val="hybridMultilevel"/>
    <w:tmpl w:val="AD38D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C4389B"/>
    <w:multiLevelType w:val="multilevel"/>
    <w:tmpl w:val="C32E4AD0"/>
    <w:styleLink w:val="LHR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sz w:val="28"/>
      </w:rPr>
    </w:lvl>
    <w:lvl w:ilvl="2">
      <w:start w:val="1"/>
      <w:numFmt w:val="decimal"/>
      <w:pStyle w:val="LHRBodyNumbered"/>
      <w:lvlText w:val="%1.%2.%3"/>
      <w:lvlJc w:val="left"/>
      <w:pPr>
        <w:ind w:left="851" w:hanging="851"/>
      </w:pPr>
      <w:rPr>
        <w:rFonts w:hint="default"/>
        <w:sz w:val="16"/>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pStyle w:val="Heading7"/>
      <w:lvlText w:val=""/>
      <w:lvlJc w:val="left"/>
      <w:pPr>
        <w:ind w:left="851" w:hanging="851"/>
      </w:pPr>
      <w:rPr>
        <w:rFonts w:hint="default"/>
      </w:rPr>
    </w:lvl>
    <w:lvl w:ilvl="7">
      <w:start w:val="1"/>
      <w:numFmt w:val="none"/>
      <w:pStyle w:val="Heading8"/>
      <w:lvlText w:val=""/>
      <w:lvlJc w:val="left"/>
      <w:pPr>
        <w:ind w:left="851" w:hanging="851"/>
      </w:pPr>
      <w:rPr>
        <w:rFonts w:hint="default"/>
      </w:rPr>
    </w:lvl>
    <w:lvl w:ilvl="8">
      <w:start w:val="1"/>
      <w:numFmt w:val="none"/>
      <w:pStyle w:val="Heading9"/>
      <w:lvlText w:val=""/>
      <w:lvlJc w:val="left"/>
      <w:pPr>
        <w:ind w:left="851" w:hanging="851"/>
      </w:pPr>
      <w:rPr>
        <w:rFonts w:hint="default"/>
      </w:rPr>
    </w:lvl>
  </w:abstractNum>
  <w:abstractNum w:abstractNumId="9" w15:restartNumberingAfterBreak="0">
    <w:nsid w:val="39412DBA"/>
    <w:multiLevelType w:val="hybridMultilevel"/>
    <w:tmpl w:val="FDCE59B0"/>
    <w:lvl w:ilvl="0" w:tplc="08090001">
      <w:start w:val="1"/>
      <w:numFmt w:val="bullet"/>
      <w:lvlText w:val=""/>
      <w:lvlJc w:val="left"/>
      <w:pPr>
        <w:ind w:left="1132" w:hanging="360"/>
      </w:pPr>
      <w:rPr>
        <w:rFonts w:ascii="Symbol" w:hAnsi="Symbol" w:hint="default"/>
      </w:rPr>
    </w:lvl>
    <w:lvl w:ilvl="1" w:tplc="08090003" w:tentative="1">
      <w:start w:val="1"/>
      <w:numFmt w:val="bullet"/>
      <w:lvlText w:val="o"/>
      <w:lvlJc w:val="left"/>
      <w:pPr>
        <w:ind w:left="1852" w:hanging="360"/>
      </w:pPr>
      <w:rPr>
        <w:rFonts w:ascii="Courier New" w:hAnsi="Courier New" w:cs="Courier New" w:hint="default"/>
      </w:rPr>
    </w:lvl>
    <w:lvl w:ilvl="2" w:tplc="08090005" w:tentative="1">
      <w:start w:val="1"/>
      <w:numFmt w:val="bullet"/>
      <w:lvlText w:val=""/>
      <w:lvlJc w:val="left"/>
      <w:pPr>
        <w:ind w:left="2572" w:hanging="360"/>
      </w:pPr>
      <w:rPr>
        <w:rFonts w:ascii="Wingdings" w:hAnsi="Wingdings" w:hint="default"/>
      </w:rPr>
    </w:lvl>
    <w:lvl w:ilvl="3" w:tplc="08090001" w:tentative="1">
      <w:start w:val="1"/>
      <w:numFmt w:val="bullet"/>
      <w:lvlText w:val=""/>
      <w:lvlJc w:val="left"/>
      <w:pPr>
        <w:ind w:left="3292" w:hanging="360"/>
      </w:pPr>
      <w:rPr>
        <w:rFonts w:ascii="Symbol" w:hAnsi="Symbol" w:hint="default"/>
      </w:rPr>
    </w:lvl>
    <w:lvl w:ilvl="4" w:tplc="08090003" w:tentative="1">
      <w:start w:val="1"/>
      <w:numFmt w:val="bullet"/>
      <w:lvlText w:val="o"/>
      <w:lvlJc w:val="left"/>
      <w:pPr>
        <w:ind w:left="4012" w:hanging="360"/>
      </w:pPr>
      <w:rPr>
        <w:rFonts w:ascii="Courier New" w:hAnsi="Courier New" w:cs="Courier New" w:hint="default"/>
      </w:rPr>
    </w:lvl>
    <w:lvl w:ilvl="5" w:tplc="08090005" w:tentative="1">
      <w:start w:val="1"/>
      <w:numFmt w:val="bullet"/>
      <w:lvlText w:val=""/>
      <w:lvlJc w:val="left"/>
      <w:pPr>
        <w:ind w:left="4732" w:hanging="360"/>
      </w:pPr>
      <w:rPr>
        <w:rFonts w:ascii="Wingdings" w:hAnsi="Wingdings" w:hint="default"/>
      </w:rPr>
    </w:lvl>
    <w:lvl w:ilvl="6" w:tplc="08090001" w:tentative="1">
      <w:start w:val="1"/>
      <w:numFmt w:val="bullet"/>
      <w:lvlText w:val=""/>
      <w:lvlJc w:val="left"/>
      <w:pPr>
        <w:ind w:left="5452" w:hanging="360"/>
      </w:pPr>
      <w:rPr>
        <w:rFonts w:ascii="Symbol" w:hAnsi="Symbol" w:hint="default"/>
      </w:rPr>
    </w:lvl>
    <w:lvl w:ilvl="7" w:tplc="08090003" w:tentative="1">
      <w:start w:val="1"/>
      <w:numFmt w:val="bullet"/>
      <w:lvlText w:val="o"/>
      <w:lvlJc w:val="left"/>
      <w:pPr>
        <w:ind w:left="6172" w:hanging="360"/>
      </w:pPr>
      <w:rPr>
        <w:rFonts w:ascii="Courier New" w:hAnsi="Courier New" w:cs="Courier New" w:hint="default"/>
      </w:rPr>
    </w:lvl>
    <w:lvl w:ilvl="8" w:tplc="08090005" w:tentative="1">
      <w:start w:val="1"/>
      <w:numFmt w:val="bullet"/>
      <w:lvlText w:val=""/>
      <w:lvlJc w:val="left"/>
      <w:pPr>
        <w:ind w:left="6892" w:hanging="360"/>
      </w:pPr>
      <w:rPr>
        <w:rFonts w:ascii="Wingdings" w:hAnsi="Wingdings" w:hint="default"/>
      </w:rPr>
    </w:lvl>
  </w:abstractNum>
  <w:abstractNum w:abstractNumId="10" w15:restartNumberingAfterBreak="0">
    <w:nsid w:val="433456F1"/>
    <w:multiLevelType w:val="hybridMultilevel"/>
    <w:tmpl w:val="5588C680"/>
    <w:lvl w:ilvl="0" w:tplc="B19E85F8">
      <w:start w:val="1"/>
      <w:numFmt w:val="upperLetter"/>
      <w:pStyle w:val="LHRAppendixTitle"/>
      <w:lvlText w:val="Appendix %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5935882"/>
    <w:multiLevelType w:val="multilevel"/>
    <w:tmpl w:val="C32E4AD0"/>
    <w:numStyleLink w:val="LHRHeadings"/>
  </w:abstractNum>
  <w:abstractNum w:abstractNumId="12" w15:restartNumberingAfterBreak="0">
    <w:nsid w:val="4CCD18E7"/>
    <w:multiLevelType w:val="multilevel"/>
    <w:tmpl w:val="13F2A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E71D84"/>
    <w:multiLevelType w:val="hybridMultilevel"/>
    <w:tmpl w:val="2FE4A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70B76DE"/>
    <w:multiLevelType w:val="hybridMultilevel"/>
    <w:tmpl w:val="FA485E3C"/>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5" w15:restartNumberingAfterBreak="0">
    <w:nsid w:val="66BD1FB4"/>
    <w:multiLevelType w:val="hybridMultilevel"/>
    <w:tmpl w:val="D88E540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68BE0084"/>
    <w:multiLevelType w:val="hybridMultilevel"/>
    <w:tmpl w:val="DF3EC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381AA9"/>
    <w:multiLevelType w:val="hybridMultilevel"/>
    <w:tmpl w:val="F16674F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15:restartNumberingAfterBreak="0">
    <w:nsid w:val="6EC01040"/>
    <w:multiLevelType w:val="hybridMultilevel"/>
    <w:tmpl w:val="49F219B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70EC54A4"/>
    <w:multiLevelType w:val="hybridMultilevel"/>
    <w:tmpl w:val="CFBCECD4"/>
    <w:lvl w:ilvl="0" w:tplc="DA300D90">
      <w:start w:val="1"/>
      <w:numFmt w:val="lowerLetter"/>
      <w:pStyle w:val="LHRBullets2"/>
      <w:lvlText w:val="%1."/>
      <w:lvlJc w:val="left"/>
      <w:pPr>
        <w:ind w:left="1494" w:hanging="360"/>
      </w:pPr>
      <w:rPr>
        <w:rFonts w:hint="default"/>
        <w:color w:val="36353F" w:themeColor="text1"/>
        <w:sz w:val="24"/>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15:restartNumberingAfterBreak="0">
    <w:nsid w:val="73F25943"/>
    <w:multiLevelType w:val="hybridMultilevel"/>
    <w:tmpl w:val="481CC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83A2A62"/>
    <w:multiLevelType w:val="hybridMultilevel"/>
    <w:tmpl w:val="609A8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3D02FA"/>
    <w:multiLevelType w:val="multilevel"/>
    <w:tmpl w:val="D1AE9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8553229"/>
    <w:multiLevelType w:val="hybridMultilevel"/>
    <w:tmpl w:val="34EA7C0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15:restartNumberingAfterBreak="0">
    <w:nsid w:val="79D124F2"/>
    <w:multiLevelType w:val="hybridMultilevel"/>
    <w:tmpl w:val="3B50DA1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15:restartNumberingAfterBreak="0">
    <w:nsid w:val="7ABE1013"/>
    <w:multiLevelType w:val="hybridMultilevel"/>
    <w:tmpl w:val="9FBEB91A"/>
    <w:lvl w:ilvl="0" w:tplc="3F504AEE">
      <w:start w:val="1"/>
      <w:numFmt w:val="lowerRoman"/>
      <w:pStyle w:val="LHRRoman"/>
      <w:lvlText w:val="%1."/>
      <w:lvlJc w:val="right"/>
      <w:pPr>
        <w:ind w:left="1571" w:hanging="360"/>
      </w:pPr>
    </w:lvl>
    <w:lvl w:ilvl="1" w:tplc="08090019" w:tentative="1">
      <w:start w:val="1"/>
      <w:numFmt w:val="lowerLetter"/>
      <w:lvlText w:val="%2."/>
      <w:lvlJc w:val="left"/>
      <w:pPr>
        <w:ind w:left="2291" w:hanging="360"/>
      </w:pPr>
    </w:lvl>
    <w:lvl w:ilvl="2" w:tplc="0809001B">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num w:numId="1">
    <w:abstractNumId w:val="8"/>
  </w:num>
  <w:num w:numId="2">
    <w:abstractNumId w:val="10"/>
  </w:num>
  <w:num w:numId="3">
    <w:abstractNumId w:val="10"/>
  </w:num>
  <w:num w:numId="4">
    <w:abstractNumId w:val="6"/>
  </w:num>
  <w:num w:numId="5">
    <w:abstractNumId w:val="19"/>
  </w:num>
  <w:num w:numId="6">
    <w:abstractNumId w:val="25"/>
  </w:num>
  <w:num w:numId="7">
    <w:abstractNumId w:val="11"/>
  </w:num>
  <w:num w:numId="8">
    <w:abstractNumId w:val="6"/>
    <w:lvlOverride w:ilvl="0">
      <w:startOverride w:val="1"/>
    </w:lvlOverride>
  </w:num>
  <w:num w:numId="9">
    <w:abstractNumId w:val="6"/>
    <w:lvlOverride w:ilvl="0">
      <w:startOverride w:val="1"/>
    </w:lvlOverride>
  </w:num>
  <w:num w:numId="10">
    <w:abstractNumId w:val="23"/>
  </w:num>
  <w:num w:numId="11">
    <w:abstractNumId w:val="2"/>
  </w:num>
  <w:num w:numId="12">
    <w:abstractNumId w:val="15"/>
  </w:num>
  <w:num w:numId="13">
    <w:abstractNumId w:val="18"/>
  </w:num>
  <w:num w:numId="14">
    <w:abstractNumId w:val="24"/>
  </w:num>
  <w:num w:numId="15">
    <w:abstractNumId w:val="1"/>
  </w:num>
  <w:num w:numId="16">
    <w:abstractNumId w:val="22"/>
  </w:num>
  <w:num w:numId="17">
    <w:abstractNumId w:val="3"/>
  </w:num>
  <w:num w:numId="18">
    <w:abstractNumId w:val="14"/>
  </w:num>
  <w:num w:numId="19">
    <w:abstractNumId w:val="17"/>
  </w:num>
  <w:num w:numId="20">
    <w:abstractNumId w:val="11"/>
  </w:num>
  <w:num w:numId="21">
    <w:abstractNumId w:val="11"/>
  </w:num>
  <w:num w:numId="22">
    <w:abstractNumId w:val="13"/>
  </w:num>
  <w:num w:numId="23">
    <w:abstractNumId w:val="0"/>
  </w:num>
  <w:num w:numId="24">
    <w:abstractNumId w:val="4"/>
  </w:num>
  <w:num w:numId="25">
    <w:abstractNumId w:val="12"/>
  </w:num>
  <w:num w:numId="26">
    <w:abstractNumId w:val="9"/>
  </w:num>
  <w:num w:numId="27">
    <w:abstractNumId w:val="7"/>
  </w:num>
  <w:num w:numId="28">
    <w:abstractNumId w:val="21"/>
  </w:num>
  <w:num w:numId="29">
    <w:abstractNumId w:val="16"/>
  </w:num>
  <w:num w:numId="30">
    <w:abstractNumId w:val="20"/>
  </w:num>
  <w:num w:numId="31">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2A4"/>
    <w:rsid w:val="00000BDD"/>
    <w:rsid w:val="00004628"/>
    <w:rsid w:val="00005415"/>
    <w:rsid w:val="00006E51"/>
    <w:rsid w:val="00006FB9"/>
    <w:rsid w:val="0001251F"/>
    <w:rsid w:val="00012F75"/>
    <w:rsid w:val="00013152"/>
    <w:rsid w:val="0001346C"/>
    <w:rsid w:val="00014A71"/>
    <w:rsid w:val="00015278"/>
    <w:rsid w:val="000159CD"/>
    <w:rsid w:val="000159E2"/>
    <w:rsid w:val="00021778"/>
    <w:rsid w:val="00022007"/>
    <w:rsid w:val="00023595"/>
    <w:rsid w:val="0002406F"/>
    <w:rsid w:val="0002468A"/>
    <w:rsid w:val="0002638C"/>
    <w:rsid w:val="00026E7F"/>
    <w:rsid w:val="0002720D"/>
    <w:rsid w:val="00030689"/>
    <w:rsid w:val="000306CD"/>
    <w:rsid w:val="00032E0C"/>
    <w:rsid w:val="00033BA9"/>
    <w:rsid w:val="000372EA"/>
    <w:rsid w:val="0003744D"/>
    <w:rsid w:val="00037D46"/>
    <w:rsid w:val="000405CF"/>
    <w:rsid w:val="0004090D"/>
    <w:rsid w:val="000413A2"/>
    <w:rsid w:val="0004270E"/>
    <w:rsid w:val="0004422D"/>
    <w:rsid w:val="0004481F"/>
    <w:rsid w:val="000469E2"/>
    <w:rsid w:val="00047B93"/>
    <w:rsid w:val="000521C0"/>
    <w:rsid w:val="0005222B"/>
    <w:rsid w:val="000629C6"/>
    <w:rsid w:val="0006341E"/>
    <w:rsid w:val="000643C0"/>
    <w:rsid w:val="0007045E"/>
    <w:rsid w:val="000709BB"/>
    <w:rsid w:val="000715ED"/>
    <w:rsid w:val="0007215F"/>
    <w:rsid w:val="0007235D"/>
    <w:rsid w:val="00073682"/>
    <w:rsid w:val="00077F26"/>
    <w:rsid w:val="0008077B"/>
    <w:rsid w:val="00081889"/>
    <w:rsid w:val="00081CD7"/>
    <w:rsid w:val="00082254"/>
    <w:rsid w:val="0008458D"/>
    <w:rsid w:val="00090A44"/>
    <w:rsid w:val="00093E09"/>
    <w:rsid w:val="000A06DF"/>
    <w:rsid w:val="000A22A5"/>
    <w:rsid w:val="000A3C23"/>
    <w:rsid w:val="000A47E8"/>
    <w:rsid w:val="000A4C75"/>
    <w:rsid w:val="000B0534"/>
    <w:rsid w:val="000B0DED"/>
    <w:rsid w:val="000B16AB"/>
    <w:rsid w:val="000B1845"/>
    <w:rsid w:val="000B3447"/>
    <w:rsid w:val="000B34F0"/>
    <w:rsid w:val="000B520B"/>
    <w:rsid w:val="000B582F"/>
    <w:rsid w:val="000B6F85"/>
    <w:rsid w:val="000C12C8"/>
    <w:rsid w:val="000C12F0"/>
    <w:rsid w:val="000C5A65"/>
    <w:rsid w:val="000C7E0B"/>
    <w:rsid w:val="000D03F5"/>
    <w:rsid w:val="000D0B34"/>
    <w:rsid w:val="000D4C35"/>
    <w:rsid w:val="000D72C8"/>
    <w:rsid w:val="000D7380"/>
    <w:rsid w:val="000D788C"/>
    <w:rsid w:val="000E048A"/>
    <w:rsid w:val="000E09D7"/>
    <w:rsid w:val="000E0DED"/>
    <w:rsid w:val="000E5784"/>
    <w:rsid w:val="000E6CAF"/>
    <w:rsid w:val="000F107B"/>
    <w:rsid w:val="000F2BFB"/>
    <w:rsid w:val="000F3258"/>
    <w:rsid w:val="000F3C8E"/>
    <w:rsid w:val="000F467B"/>
    <w:rsid w:val="000F5D8D"/>
    <w:rsid w:val="00100D71"/>
    <w:rsid w:val="0010133A"/>
    <w:rsid w:val="0010196B"/>
    <w:rsid w:val="00101A2C"/>
    <w:rsid w:val="00103D07"/>
    <w:rsid w:val="00105602"/>
    <w:rsid w:val="00106BFA"/>
    <w:rsid w:val="001076AA"/>
    <w:rsid w:val="00107B7D"/>
    <w:rsid w:val="001105E6"/>
    <w:rsid w:val="00111233"/>
    <w:rsid w:val="00111E57"/>
    <w:rsid w:val="00113F71"/>
    <w:rsid w:val="00120017"/>
    <w:rsid w:val="0012033A"/>
    <w:rsid w:val="001224C3"/>
    <w:rsid w:val="001259F4"/>
    <w:rsid w:val="00126436"/>
    <w:rsid w:val="00126C2C"/>
    <w:rsid w:val="00127063"/>
    <w:rsid w:val="001323D6"/>
    <w:rsid w:val="001415C6"/>
    <w:rsid w:val="001420A3"/>
    <w:rsid w:val="001447D0"/>
    <w:rsid w:val="00144C9C"/>
    <w:rsid w:val="00147DEF"/>
    <w:rsid w:val="00151E65"/>
    <w:rsid w:val="0016079A"/>
    <w:rsid w:val="00161409"/>
    <w:rsid w:val="00163F46"/>
    <w:rsid w:val="00164D58"/>
    <w:rsid w:val="00165A50"/>
    <w:rsid w:val="001677B3"/>
    <w:rsid w:val="00172B5A"/>
    <w:rsid w:val="001736C1"/>
    <w:rsid w:val="00175D9F"/>
    <w:rsid w:val="001778BF"/>
    <w:rsid w:val="00181038"/>
    <w:rsid w:val="001832EA"/>
    <w:rsid w:val="0018359B"/>
    <w:rsid w:val="0018422B"/>
    <w:rsid w:val="00184E9C"/>
    <w:rsid w:val="00185F16"/>
    <w:rsid w:val="00190508"/>
    <w:rsid w:val="0019321D"/>
    <w:rsid w:val="0019574D"/>
    <w:rsid w:val="00196241"/>
    <w:rsid w:val="001A111A"/>
    <w:rsid w:val="001A13DC"/>
    <w:rsid w:val="001A26D2"/>
    <w:rsid w:val="001A602D"/>
    <w:rsid w:val="001A6D36"/>
    <w:rsid w:val="001A7540"/>
    <w:rsid w:val="001A798C"/>
    <w:rsid w:val="001B0B90"/>
    <w:rsid w:val="001B0E3F"/>
    <w:rsid w:val="001B32D7"/>
    <w:rsid w:val="001B3947"/>
    <w:rsid w:val="001B5798"/>
    <w:rsid w:val="001B6183"/>
    <w:rsid w:val="001C1300"/>
    <w:rsid w:val="001C2F16"/>
    <w:rsid w:val="001C5D5B"/>
    <w:rsid w:val="001C7221"/>
    <w:rsid w:val="001D08BD"/>
    <w:rsid w:val="001D463E"/>
    <w:rsid w:val="001D517A"/>
    <w:rsid w:val="001D52B8"/>
    <w:rsid w:val="001D61BA"/>
    <w:rsid w:val="001E04A2"/>
    <w:rsid w:val="001E0A22"/>
    <w:rsid w:val="001E38D3"/>
    <w:rsid w:val="001E54CE"/>
    <w:rsid w:val="001E5A58"/>
    <w:rsid w:val="001E6B3F"/>
    <w:rsid w:val="001E6B77"/>
    <w:rsid w:val="001F02D7"/>
    <w:rsid w:val="001F0A91"/>
    <w:rsid w:val="001F2273"/>
    <w:rsid w:val="001F31DC"/>
    <w:rsid w:val="001F557A"/>
    <w:rsid w:val="001F6E99"/>
    <w:rsid w:val="001F7486"/>
    <w:rsid w:val="002001E9"/>
    <w:rsid w:val="00201776"/>
    <w:rsid w:val="002019BD"/>
    <w:rsid w:val="00202618"/>
    <w:rsid w:val="00204653"/>
    <w:rsid w:val="002049F3"/>
    <w:rsid w:val="002066B1"/>
    <w:rsid w:val="00210806"/>
    <w:rsid w:val="0021211B"/>
    <w:rsid w:val="00212A47"/>
    <w:rsid w:val="00212D52"/>
    <w:rsid w:val="00215A08"/>
    <w:rsid w:val="00216C7E"/>
    <w:rsid w:val="00223EE7"/>
    <w:rsid w:val="002252DD"/>
    <w:rsid w:val="00226159"/>
    <w:rsid w:val="002271F4"/>
    <w:rsid w:val="002275E0"/>
    <w:rsid w:val="00230B07"/>
    <w:rsid w:val="002316AE"/>
    <w:rsid w:val="00232853"/>
    <w:rsid w:val="0023292D"/>
    <w:rsid w:val="00233087"/>
    <w:rsid w:val="00235D9A"/>
    <w:rsid w:val="00236CEB"/>
    <w:rsid w:val="002400B0"/>
    <w:rsid w:val="00240D88"/>
    <w:rsid w:val="00240DA5"/>
    <w:rsid w:val="00242D91"/>
    <w:rsid w:val="0024579A"/>
    <w:rsid w:val="00246FA5"/>
    <w:rsid w:val="00247375"/>
    <w:rsid w:val="002478FA"/>
    <w:rsid w:val="00250101"/>
    <w:rsid w:val="0025152B"/>
    <w:rsid w:val="00251DCA"/>
    <w:rsid w:val="0025300D"/>
    <w:rsid w:val="002560CC"/>
    <w:rsid w:val="002617DC"/>
    <w:rsid w:val="00262F3E"/>
    <w:rsid w:val="00265FE6"/>
    <w:rsid w:val="00266154"/>
    <w:rsid w:val="00266160"/>
    <w:rsid w:val="002668AB"/>
    <w:rsid w:val="002672E1"/>
    <w:rsid w:val="002674EC"/>
    <w:rsid w:val="002704C7"/>
    <w:rsid w:val="00271DA6"/>
    <w:rsid w:val="00272159"/>
    <w:rsid w:val="00276350"/>
    <w:rsid w:val="00277A9B"/>
    <w:rsid w:val="002801CD"/>
    <w:rsid w:val="00280D3D"/>
    <w:rsid w:val="00281110"/>
    <w:rsid w:val="00281D76"/>
    <w:rsid w:val="00281E4F"/>
    <w:rsid w:val="00282579"/>
    <w:rsid w:val="00282CE9"/>
    <w:rsid w:val="0028354D"/>
    <w:rsid w:val="00284201"/>
    <w:rsid w:val="0028441F"/>
    <w:rsid w:val="002861B6"/>
    <w:rsid w:val="00286E2E"/>
    <w:rsid w:val="002876CA"/>
    <w:rsid w:val="002906D1"/>
    <w:rsid w:val="002938E5"/>
    <w:rsid w:val="002958BE"/>
    <w:rsid w:val="00296C32"/>
    <w:rsid w:val="0029712A"/>
    <w:rsid w:val="0029796D"/>
    <w:rsid w:val="00297CF9"/>
    <w:rsid w:val="002A0F4D"/>
    <w:rsid w:val="002A15F6"/>
    <w:rsid w:val="002A1B7F"/>
    <w:rsid w:val="002A1E5A"/>
    <w:rsid w:val="002A4225"/>
    <w:rsid w:val="002B01B7"/>
    <w:rsid w:val="002B16FE"/>
    <w:rsid w:val="002B2959"/>
    <w:rsid w:val="002B4548"/>
    <w:rsid w:val="002B66F7"/>
    <w:rsid w:val="002B6B77"/>
    <w:rsid w:val="002B7464"/>
    <w:rsid w:val="002C0C04"/>
    <w:rsid w:val="002C1DB8"/>
    <w:rsid w:val="002C49AE"/>
    <w:rsid w:val="002C4E93"/>
    <w:rsid w:val="002C6E5C"/>
    <w:rsid w:val="002C7CFA"/>
    <w:rsid w:val="002D02E5"/>
    <w:rsid w:val="002D377B"/>
    <w:rsid w:val="002D3930"/>
    <w:rsid w:val="002D5630"/>
    <w:rsid w:val="002E10ED"/>
    <w:rsid w:val="002E2300"/>
    <w:rsid w:val="002E49DB"/>
    <w:rsid w:val="002E58F2"/>
    <w:rsid w:val="002F0FA6"/>
    <w:rsid w:val="002F1D8F"/>
    <w:rsid w:val="002F1F0A"/>
    <w:rsid w:val="002F22F1"/>
    <w:rsid w:val="002F4083"/>
    <w:rsid w:val="002F4CD9"/>
    <w:rsid w:val="002F559E"/>
    <w:rsid w:val="003040E1"/>
    <w:rsid w:val="00306B8E"/>
    <w:rsid w:val="00306DDC"/>
    <w:rsid w:val="003105DE"/>
    <w:rsid w:val="0031176F"/>
    <w:rsid w:val="003141F3"/>
    <w:rsid w:val="003150B2"/>
    <w:rsid w:val="00316B0C"/>
    <w:rsid w:val="003176F8"/>
    <w:rsid w:val="003274F7"/>
    <w:rsid w:val="00334439"/>
    <w:rsid w:val="00334472"/>
    <w:rsid w:val="00335DA3"/>
    <w:rsid w:val="00337EA5"/>
    <w:rsid w:val="00340121"/>
    <w:rsid w:val="0034023F"/>
    <w:rsid w:val="00341D00"/>
    <w:rsid w:val="00342910"/>
    <w:rsid w:val="003434B4"/>
    <w:rsid w:val="00343BE4"/>
    <w:rsid w:val="00344151"/>
    <w:rsid w:val="00347E25"/>
    <w:rsid w:val="003561B7"/>
    <w:rsid w:val="00356552"/>
    <w:rsid w:val="0035771F"/>
    <w:rsid w:val="00360316"/>
    <w:rsid w:val="0036043F"/>
    <w:rsid w:val="00360AC0"/>
    <w:rsid w:val="003634E4"/>
    <w:rsid w:val="003664FB"/>
    <w:rsid w:val="00366621"/>
    <w:rsid w:val="00367011"/>
    <w:rsid w:val="003670B0"/>
    <w:rsid w:val="00372892"/>
    <w:rsid w:val="00380446"/>
    <w:rsid w:val="00381D23"/>
    <w:rsid w:val="003832C0"/>
    <w:rsid w:val="003841D2"/>
    <w:rsid w:val="003858A0"/>
    <w:rsid w:val="00385B93"/>
    <w:rsid w:val="00385E8C"/>
    <w:rsid w:val="00386BE0"/>
    <w:rsid w:val="00390096"/>
    <w:rsid w:val="00390A2F"/>
    <w:rsid w:val="00390CA8"/>
    <w:rsid w:val="003927B7"/>
    <w:rsid w:val="0039331C"/>
    <w:rsid w:val="00394966"/>
    <w:rsid w:val="00395B3E"/>
    <w:rsid w:val="0039680F"/>
    <w:rsid w:val="003A315D"/>
    <w:rsid w:val="003A3640"/>
    <w:rsid w:val="003A4E84"/>
    <w:rsid w:val="003A5611"/>
    <w:rsid w:val="003A62E8"/>
    <w:rsid w:val="003A684A"/>
    <w:rsid w:val="003A70E0"/>
    <w:rsid w:val="003B01AE"/>
    <w:rsid w:val="003B0C0B"/>
    <w:rsid w:val="003B0E34"/>
    <w:rsid w:val="003B11CF"/>
    <w:rsid w:val="003B59D6"/>
    <w:rsid w:val="003B5CD0"/>
    <w:rsid w:val="003B5DF8"/>
    <w:rsid w:val="003B6A4C"/>
    <w:rsid w:val="003B7F5E"/>
    <w:rsid w:val="003C0038"/>
    <w:rsid w:val="003C05E0"/>
    <w:rsid w:val="003C0E3C"/>
    <w:rsid w:val="003C2561"/>
    <w:rsid w:val="003C2918"/>
    <w:rsid w:val="003C3797"/>
    <w:rsid w:val="003C5391"/>
    <w:rsid w:val="003D0822"/>
    <w:rsid w:val="003D4808"/>
    <w:rsid w:val="003D6862"/>
    <w:rsid w:val="003D6969"/>
    <w:rsid w:val="003D6C8A"/>
    <w:rsid w:val="003E0C54"/>
    <w:rsid w:val="003E2667"/>
    <w:rsid w:val="003E313B"/>
    <w:rsid w:val="003E39D6"/>
    <w:rsid w:val="003E6CC9"/>
    <w:rsid w:val="003F1F95"/>
    <w:rsid w:val="003F2320"/>
    <w:rsid w:val="003F4A93"/>
    <w:rsid w:val="003F6424"/>
    <w:rsid w:val="004023EB"/>
    <w:rsid w:val="00403764"/>
    <w:rsid w:val="0040488E"/>
    <w:rsid w:val="004078DD"/>
    <w:rsid w:val="0041229D"/>
    <w:rsid w:val="004142C7"/>
    <w:rsid w:val="00415D7F"/>
    <w:rsid w:val="00421F5B"/>
    <w:rsid w:val="004224BD"/>
    <w:rsid w:val="00425C17"/>
    <w:rsid w:val="00426289"/>
    <w:rsid w:val="00427196"/>
    <w:rsid w:val="00427564"/>
    <w:rsid w:val="00430139"/>
    <w:rsid w:val="0043178E"/>
    <w:rsid w:val="00440244"/>
    <w:rsid w:val="0044047F"/>
    <w:rsid w:val="0044256E"/>
    <w:rsid w:val="00446492"/>
    <w:rsid w:val="0044790B"/>
    <w:rsid w:val="0045257E"/>
    <w:rsid w:val="00452622"/>
    <w:rsid w:val="00452DEC"/>
    <w:rsid w:val="004531E6"/>
    <w:rsid w:val="00454FCD"/>
    <w:rsid w:val="004566DD"/>
    <w:rsid w:val="00464AA7"/>
    <w:rsid w:val="00464DEC"/>
    <w:rsid w:val="004666A9"/>
    <w:rsid w:val="0047036C"/>
    <w:rsid w:val="004713BD"/>
    <w:rsid w:val="0047358D"/>
    <w:rsid w:val="0047735F"/>
    <w:rsid w:val="00477B46"/>
    <w:rsid w:val="00481A95"/>
    <w:rsid w:val="00481BBF"/>
    <w:rsid w:val="00484182"/>
    <w:rsid w:val="00485E35"/>
    <w:rsid w:val="00492D18"/>
    <w:rsid w:val="004931DD"/>
    <w:rsid w:val="00493DAA"/>
    <w:rsid w:val="00495906"/>
    <w:rsid w:val="00495B3A"/>
    <w:rsid w:val="004963AB"/>
    <w:rsid w:val="004966FF"/>
    <w:rsid w:val="004A004D"/>
    <w:rsid w:val="004A042A"/>
    <w:rsid w:val="004A05BB"/>
    <w:rsid w:val="004A05EB"/>
    <w:rsid w:val="004A0F3A"/>
    <w:rsid w:val="004A70EA"/>
    <w:rsid w:val="004A7B1D"/>
    <w:rsid w:val="004B1B16"/>
    <w:rsid w:val="004B2BC9"/>
    <w:rsid w:val="004B5872"/>
    <w:rsid w:val="004B62F4"/>
    <w:rsid w:val="004B77B8"/>
    <w:rsid w:val="004B7F33"/>
    <w:rsid w:val="004B7FDB"/>
    <w:rsid w:val="004C15B1"/>
    <w:rsid w:val="004C23FC"/>
    <w:rsid w:val="004C2ACC"/>
    <w:rsid w:val="004C4611"/>
    <w:rsid w:val="004C6C99"/>
    <w:rsid w:val="004C79CE"/>
    <w:rsid w:val="004D1C5F"/>
    <w:rsid w:val="004D239C"/>
    <w:rsid w:val="004D279B"/>
    <w:rsid w:val="004D3A89"/>
    <w:rsid w:val="004D4EF9"/>
    <w:rsid w:val="004D5324"/>
    <w:rsid w:val="004D56B7"/>
    <w:rsid w:val="004E26AE"/>
    <w:rsid w:val="004E3A56"/>
    <w:rsid w:val="004E3B38"/>
    <w:rsid w:val="004F17A2"/>
    <w:rsid w:val="004F1EC3"/>
    <w:rsid w:val="004F2588"/>
    <w:rsid w:val="004F44AC"/>
    <w:rsid w:val="004F5119"/>
    <w:rsid w:val="00502320"/>
    <w:rsid w:val="00507606"/>
    <w:rsid w:val="00510DE2"/>
    <w:rsid w:val="0051230E"/>
    <w:rsid w:val="00512463"/>
    <w:rsid w:val="00512E3C"/>
    <w:rsid w:val="00513504"/>
    <w:rsid w:val="00513CDA"/>
    <w:rsid w:val="005142FD"/>
    <w:rsid w:val="00514643"/>
    <w:rsid w:val="00515558"/>
    <w:rsid w:val="005169A0"/>
    <w:rsid w:val="0052122E"/>
    <w:rsid w:val="00521AE6"/>
    <w:rsid w:val="005231B2"/>
    <w:rsid w:val="0052417C"/>
    <w:rsid w:val="00526639"/>
    <w:rsid w:val="00526FE1"/>
    <w:rsid w:val="005321AA"/>
    <w:rsid w:val="00532CE6"/>
    <w:rsid w:val="00533F53"/>
    <w:rsid w:val="005340BD"/>
    <w:rsid w:val="00535CAD"/>
    <w:rsid w:val="0053786F"/>
    <w:rsid w:val="00537E58"/>
    <w:rsid w:val="0054023A"/>
    <w:rsid w:val="0054062C"/>
    <w:rsid w:val="00541104"/>
    <w:rsid w:val="0054205B"/>
    <w:rsid w:val="0054330D"/>
    <w:rsid w:val="0054341C"/>
    <w:rsid w:val="00544AEF"/>
    <w:rsid w:val="00546D52"/>
    <w:rsid w:val="00547D9C"/>
    <w:rsid w:val="005541FC"/>
    <w:rsid w:val="00555246"/>
    <w:rsid w:val="00556A6D"/>
    <w:rsid w:val="00556DFF"/>
    <w:rsid w:val="00556F06"/>
    <w:rsid w:val="00561390"/>
    <w:rsid w:val="005623BD"/>
    <w:rsid w:val="00563697"/>
    <w:rsid w:val="00565B5F"/>
    <w:rsid w:val="0056637D"/>
    <w:rsid w:val="00566959"/>
    <w:rsid w:val="00567685"/>
    <w:rsid w:val="00567F99"/>
    <w:rsid w:val="005704CB"/>
    <w:rsid w:val="00573735"/>
    <w:rsid w:val="0057423E"/>
    <w:rsid w:val="00574E9F"/>
    <w:rsid w:val="005804EF"/>
    <w:rsid w:val="0058121F"/>
    <w:rsid w:val="00583318"/>
    <w:rsid w:val="00583A29"/>
    <w:rsid w:val="005865A1"/>
    <w:rsid w:val="0058773C"/>
    <w:rsid w:val="00590E94"/>
    <w:rsid w:val="0059140F"/>
    <w:rsid w:val="0059212D"/>
    <w:rsid w:val="00594330"/>
    <w:rsid w:val="005948AE"/>
    <w:rsid w:val="00594D0C"/>
    <w:rsid w:val="00594FE0"/>
    <w:rsid w:val="005957B7"/>
    <w:rsid w:val="00595DA9"/>
    <w:rsid w:val="00596281"/>
    <w:rsid w:val="0059694E"/>
    <w:rsid w:val="005A0FB5"/>
    <w:rsid w:val="005A312F"/>
    <w:rsid w:val="005A3F1B"/>
    <w:rsid w:val="005A4217"/>
    <w:rsid w:val="005A44D2"/>
    <w:rsid w:val="005A5190"/>
    <w:rsid w:val="005B066F"/>
    <w:rsid w:val="005B1D96"/>
    <w:rsid w:val="005B2BAE"/>
    <w:rsid w:val="005B3A84"/>
    <w:rsid w:val="005B4541"/>
    <w:rsid w:val="005B50B8"/>
    <w:rsid w:val="005B5D83"/>
    <w:rsid w:val="005C4D8D"/>
    <w:rsid w:val="005D19E9"/>
    <w:rsid w:val="005D4183"/>
    <w:rsid w:val="005D5E0E"/>
    <w:rsid w:val="005D6391"/>
    <w:rsid w:val="005D7F1D"/>
    <w:rsid w:val="005E0F7A"/>
    <w:rsid w:val="005E34F2"/>
    <w:rsid w:val="005E469B"/>
    <w:rsid w:val="005E48D5"/>
    <w:rsid w:val="005E4BB4"/>
    <w:rsid w:val="005E591E"/>
    <w:rsid w:val="005E5F25"/>
    <w:rsid w:val="005E6229"/>
    <w:rsid w:val="005E68A9"/>
    <w:rsid w:val="005F1A85"/>
    <w:rsid w:val="005F1CD6"/>
    <w:rsid w:val="005F24F3"/>
    <w:rsid w:val="005F41DA"/>
    <w:rsid w:val="005F42AA"/>
    <w:rsid w:val="005F5877"/>
    <w:rsid w:val="005F5A58"/>
    <w:rsid w:val="005F7E99"/>
    <w:rsid w:val="00600A92"/>
    <w:rsid w:val="00600F95"/>
    <w:rsid w:val="00607FAE"/>
    <w:rsid w:val="006104F2"/>
    <w:rsid w:val="00610DFB"/>
    <w:rsid w:val="0061199D"/>
    <w:rsid w:val="00611F83"/>
    <w:rsid w:val="00612701"/>
    <w:rsid w:val="00613C21"/>
    <w:rsid w:val="00614EAD"/>
    <w:rsid w:val="00615B35"/>
    <w:rsid w:val="006165F7"/>
    <w:rsid w:val="00622DCF"/>
    <w:rsid w:val="006236A1"/>
    <w:rsid w:val="0062391D"/>
    <w:rsid w:val="006243BF"/>
    <w:rsid w:val="0062616A"/>
    <w:rsid w:val="00626184"/>
    <w:rsid w:val="006320E1"/>
    <w:rsid w:val="006323B8"/>
    <w:rsid w:val="00632A47"/>
    <w:rsid w:val="00634543"/>
    <w:rsid w:val="006346E8"/>
    <w:rsid w:val="00636330"/>
    <w:rsid w:val="00637AC0"/>
    <w:rsid w:val="0064044F"/>
    <w:rsid w:val="00643C68"/>
    <w:rsid w:val="00643D27"/>
    <w:rsid w:val="006460A3"/>
    <w:rsid w:val="00651602"/>
    <w:rsid w:val="006526C1"/>
    <w:rsid w:val="00653D48"/>
    <w:rsid w:val="0065401F"/>
    <w:rsid w:val="006542E6"/>
    <w:rsid w:val="00655822"/>
    <w:rsid w:val="00656D0B"/>
    <w:rsid w:val="00657D63"/>
    <w:rsid w:val="00660AD4"/>
    <w:rsid w:val="00660D4C"/>
    <w:rsid w:val="006623F9"/>
    <w:rsid w:val="0066275B"/>
    <w:rsid w:val="0066298F"/>
    <w:rsid w:val="00662A2F"/>
    <w:rsid w:val="006634AD"/>
    <w:rsid w:val="00664147"/>
    <w:rsid w:val="00666AF1"/>
    <w:rsid w:val="00666D1D"/>
    <w:rsid w:val="006672D3"/>
    <w:rsid w:val="00670768"/>
    <w:rsid w:val="00672D04"/>
    <w:rsid w:val="00672E7E"/>
    <w:rsid w:val="00673E33"/>
    <w:rsid w:val="00675732"/>
    <w:rsid w:val="00675BFD"/>
    <w:rsid w:val="006817AE"/>
    <w:rsid w:val="0068503B"/>
    <w:rsid w:val="006866F3"/>
    <w:rsid w:val="00686957"/>
    <w:rsid w:val="006871E9"/>
    <w:rsid w:val="00687447"/>
    <w:rsid w:val="006874A4"/>
    <w:rsid w:val="006877B2"/>
    <w:rsid w:val="00691A3D"/>
    <w:rsid w:val="00693AE8"/>
    <w:rsid w:val="00694E7B"/>
    <w:rsid w:val="0069752E"/>
    <w:rsid w:val="00697D6C"/>
    <w:rsid w:val="00697F48"/>
    <w:rsid w:val="006A27C7"/>
    <w:rsid w:val="006A3986"/>
    <w:rsid w:val="006A534D"/>
    <w:rsid w:val="006A6039"/>
    <w:rsid w:val="006A748B"/>
    <w:rsid w:val="006B0672"/>
    <w:rsid w:val="006B14E1"/>
    <w:rsid w:val="006B3DC8"/>
    <w:rsid w:val="006B5814"/>
    <w:rsid w:val="006B68A0"/>
    <w:rsid w:val="006B7874"/>
    <w:rsid w:val="006C15CF"/>
    <w:rsid w:val="006C1940"/>
    <w:rsid w:val="006C290F"/>
    <w:rsid w:val="006C2D27"/>
    <w:rsid w:val="006C4624"/>
    <w:rsid w:val="006C5D2E"/>
    <w:rsid w:val="006C6A59"/>
    <w:rsid w:val="006C7145"/>
    <w:rsid w:val="006D125D"/>
    <w:rsid w:val="006D1ABB"/>
    <w:rsid w:val="006D29FB"/>
    <w:rsid w:val="006D5350"/>
    <w:rsid w:val="006D6B97"/>
    <w:rsid w:val="006D6DEE"/>
    <w:rsid w:val="006D72E3"/>
    <w:rsid w:val="006E0096"/>
    <w:rsid w:val="006E0F2E"/>
    <w:rsid w:val="006E3F13"/>
    <w:rsid w:val="006E4DFF"/>
    <w:rsid w:val="006E6F69"/>
    <w:rsid w:val="006F1282"/>
    <w:rsid w:val="006F1663"/>
    <w:rsid w:val="006F274B"/>
    <w:rsid w:val="006F2DC1"/>
    <w:rsid w:val="006F3254"/>
    <w:rsid w:val="006F649F"/>
    <w:rsid w:val="007006C3"/>
    <w:rsid w:val="00701708"/>
    <w:rsid w:val="00701B2B"/>
    <w:rsid w:val="007048AE"/>
    <w:rsid w:val="00706BB0"/>
    <w:rsid w:val="007072BE"/>
    <w:rsid w:val="00707339"/>
    <w:rsid w:val="00710974"/>
    <w:rsid w:val="0071400D"/>
    <w:rsid w:val="0071400F"/>
    <w:rsid w:val="0071502E"/>
    <w:rsid w:val="00716A98"/>
    <w:rsid w:val="00720F70"/>
    <w:rsid w:val="007239F2"/>
    <w:rsid w:val="007248DF"/>
    <w:rsid w:val="00725292"/>
    <w:rsid w:val="00725636"/>
    <w:rsid w:val="00735074"/>
    <w:rsid w:val="00736890"/>
    <w:rsid w:val="007375D9"/>
    <w:rsid w:val="00751917"/>
    <w:rsid w:val="00752F59"/>
    <w:rsid w:val="00753AB0"/>
    <w:rsid w:val="00754A26"/>
    <w:rsid w:val="0075522F"/>
    <w:rsid w:val="00755CCF"/>
    <w:rsid w:val="00757C8F"/>
    <w:rsid w:val="00757E4C"/>
    <w:rsid w:val="00760295"/>
    <w:rsid w:val="007614B2"/>
    <w:rsid w:val="007629A9"/>
    <w:rsid w:val="0076346A"/>
    <w:rsid w:val="007660A9"/>
    <w:rsid w:val="00767289"/>
    <w:rsid w:val="00771CB1"/>
    <w:rsid w:val="00771E59"/>
    <w:rsid w:val="00771E89"/>
    <w:rsid w:val="007721EE"/>
    <w:rsid w:val="00772EA3"/>
    <w:rsid w:val="0078004E"/>
    <w:rsid w:val="007801B2"/>
    <w:rsid w:val="00781B68"/>
    <w:rsid w:val="00783DBE"/>
    <w:rsid w:val="00786D9B"/>
    <w:rsid w:val="00787AAC"/>
    <w:rsid w:val="007902D7"/>
    <w:rsid w:val="00791706"/>
    <w:rsid w:val="0079346B"/>
    <w:rsid w:val="00793C33"/>
    <w:rsid w:val="00795857"/>
    <w:rsid w:val="00796B3A"/>
    <w:rsid w:val="007974E8"/>
    <w:rsid w:val="007A42F6"/>
    <w:rsid w:val="007B24A8"/>
    <w:rsid w:val="007B3AA9"/>
    <w:rsid w:val="007B4CA2"/>
    <w:rsid w:val="007B5191"/>
    <w:rsid w:val="007B5BD9"/>
    <w:rsid w:val="007B5F1B"/>
    <w:rsid w:val="007B6BDD"/>
    <w:rsid w:val="007B7F5F"/>
    <w:rsid w:val="007B7F67"/>
    <w:rsid w:val="007C381D"/>
    <w:rsid w:val="007C4C63"/>
    <w:rsid w:val="007C51BA"/>
    <w:rsid w:val="007C5D57"/>
    <w:rsid w:val="007C6CBD"/>
    <w:rsid w:val="007D51A0"/>
    <w:rsid w:val="007D5C32"/>
    <w:rsid w:val="007D60AC"/>
    <w:rsid w:val="007D75AD"/>
    <w:rsid w:val="007E0EDA"/>
    <w:rsid w:val="007E130B"/>
    <w:rsid w:val="007E2B6F"/>
    <w:rsid w:val="007E4557"/>
    <w:rsid w:val="007E469B"/>
    <w:rsid w:val="007E6496"/>
    <w:rsid w:val="007F0F15"/>
    <w:rsid w:val="007F57D3"/>
    <w:rsid w:val="007F6038"/>
    <w:rsid w:val="007F6406"/>
    <w:rsid w:val="007F64A5"/>
    <w:rsid w:val="007F716A"/>
    <w:rsid w:val="007F7661"/>
    <w:rsid w:val="007F76CD"/>
    <w:rsid w:val="008024A6"/>
    <w:rsid w:val="008024ED"/>
    <w:rsid w:val="00802BE3"/>
    <w:rsid w:val="008069AB"/>
    <w:rsid w:val="00807727"/>
    <w:rsid w:val="00807DF6"/>
    <w:rsid w:val="00810442"/>
    <w:rsid w:val="008104CE"/>
    <w:rsid w:val="00810BA7"/>
    <w:rsid w:val="00813350"/>
    <w:rsid w:val="008135C0"/>
    <w:rsid w:val="00813D90"/>
    <w:rsid w:val="008165F1"/>
    <w:rsid w:val="00817808"/>
    <w:rsid w:val="00820006"/>
    <w:rsid w:val="00822017"/>
    <w:rsid w:val="008232E0"/>
    <w:rsid w:val="00824382"/>
    <w:rsid w:val="00825282"/>
    <w:rsid w:val="00826C0A"/>
    <w:rsid w:val="00827140"/>
    <w:rsid w:val="008273CA"/>
    <w:rsid w:val="00830EF8"/>
    <w:rsid w:val="0083145D"/>
    <w:rsid w:val="008432D0"/>
    <w:rsid w:val="0084442C"/>
    <w:rsid w:val="00844E99"/>
    <w:rsid w:val="00846437"/>
    <w:rsid w:val="00847E08"/>
    <w:rsid w:val="008502E6"/>
    <w:rsid w:val="00850379"/>
    <w:rsid w:val="008509CF"/>
    <w:rsid w:val="00853482"/>
    <w:rsid w:val="008548AD"/>
    <w:rsid w:val="00860287"/>
    <w:rsid w:val="00861785"/>
    <w:rsid w:val="00861E21"/>
    <w:rsid w:val="008666E1"/>
    <w:rsid w:val="00866BBA"/>
    <w:rsid w:val="008675E2"/>
    <w:rsid w:val="00870C07"/>
    <w:rsid w:val="00872407"/>
    <w:rsid w:val="0087260B"/>
    <w:rsid w:val="008741DC"/>
    <w:rsid w:val="00874A5B"/>
    <w:rsid w:val="008753F0"/>
    <w:rsid w:val="00881A63"/>
    <w:rsid w:val="0088361B"/>
    <w:rsid w:val="00885D19"/>
    <w:rsid w:val="00885E88"/>
    <w:rsid w:val="008860CF"/>
    <w:rsid w:val="00887F04"/>
    <w:rsid w:val="00892776"/>
    <w:rsid w:val="00893583"/>
    <w:rsid w:val="00893879"/>
    <w:rsid w:val="00894FE0"/>
    <w:rsid w:val="00897650"/>
    <w:rsid w:val="008A03FF"/>
    <w:rsid w:val="008A06EA"/>
    <w:rsid w:val="008A0777"/>
    <w:rsid w:val="008A173B"/>
    <w:rsid w:val="008A2A20"/>
    <w:rsid w:val="008A56CD"/>
    <w:rsid w:val="008A59CD"/>
    <w:rsid w:val="008A61A2"/>
    <w:rsid w:val="008A6233"/>
    <w:rsid w:val="008A770C"/>
    <w:rsid w:val="008B420F"/>
    <w:rsid w:val="008B4640"/>
    <w:rsid w:val="008B4857"/>
    <w:rsid w:val="008B4CC0"/>
    <w:rsid w:val="008B569C"/>
    <w:rsid w:val="008B5889"/>
    <w:rsid w:val="008C2F38"/>
    <w:rsid w:val="008C76B3"/>
    <w:rsid w:val="008D04ED"/>
    <w:rsid w:val="008D1DDF"/>
    <w:rsid w:val="008D25DD"/>
    <w:rsid w:val="008D7783"/>
    <w:rsid w:val="008E1708"/>
    <w:rsid w:val="008E1A6D"/>
    <w:rsid w:val="008E3361"/>
    <w:rsid w:val="008E6A49"/>
    <w:rsid w:val="008E7820"/>
    <w:rsid w:val="008F1CB2"/>
    <w:rsid w:val="008F331D"/>
    <w:rsid w:val="008F40AF"/>
    <w:rsid w:val="008F43FC"/>
    <w:rsid w:val="008F44D7"/>
    <w:rsid w:val="008F4C1C"/>
    <w:rsid w:val="008F4D2C"/>
    <w:rsid w:val="008F5C3F"/>
    <w:rsid w:val="008F6496"/>
    <w:rsid w:val="008F6D49"/>
    <w:rsid w:val="00901B0F"/>
    <w:rsid w:val="00903A67"/>
    <w:rsid w:val="00910835"/>
    <w:rsid w:val="00911C21"/>
    <w:rsid w:val="00911F1C"/>
    <w:rsid w:val="009132B8"/>
    <w:rsid w:val="00913C79"/>
    <w:rsid w:val="00915A81"/>
    <w:rsid w:val="00916D12"/>
    <w:rsid w:val="00916D13"/>
    <w:rsid w:val="00917A0F"/>
    <w:rsid w:val="00920140"/>
    <w:rsid w:val="00920364"/>
    <w:rsid w:val="009211F8"/>
    <w:rsid w:val="009274F1"/>
    <w:rsid w:val="0093041B"/>
    <w:rsid w:val="009310EA"/>
    <w:rsid w:val="0093395A"/>
    <w:rsid w:val="00933A59"/>
    <w:rsid w:val="00934948"/>
    <w:rsid w:val="0093498C"/>
    <w:rsid w:val="00934EFC"/>
    <w:rsid w:val="009402F9"/>
    <w:rsid w:val="0094138C"/>
    <w:rsid w:val="00942760"/>
    <w:rsid w:val="00943410"/>
    <w:rsid w:val="00943DBF"/>
    <w:rsid w:val="0094542A"/>
    <w:rsid w:val="00950558"/>
    <w:rsid w:val="00952324"/>
    <w:rsid w:val="00952898"/>
    <w:rsid w:val="00953BB2"/>
    <w:rsid w:val="00956C77"/>
    <w:rsid w:val="00960086"/>
    <w:rsid w:val="00962981"/>
    <w:rsid w:val="00962CDF"/>
    <w:rsid w:val="0096445C"/>
    <w:rsid w:val="009657F3"/>
    <w:rsid w:val="0096777B"/>
    <w:rsid w:val="009677C5"/>
    <w:rsid w:val="009678E1"/>
    <w:rsid w:val="00970D46"/>
    <w:rsid w:val="00972ED9"/>
    <w:rsid w:val="009736F2"/>
    <w:rsid w:val="00974857"/>
    <w:rsid w:val="0098061A"/>
    <w:rsid w:val="009832A4"/>
    <w:rsid w:val="0098585E"/>
    <w:rsid w:val="00986241"/>
    <w:rsid w:val="00991DFC"/>
    <w:rsid w:val="009929FC"/>
    <w:rsid w:val="00993EC3"/>
    <w:rsid w:val="009952EB"/>
    <w:rsid w:val="009958EC"/>
    <w:rsid w:val="00995DFA"/>
    <w:rsid w:val="00996374"/>
    <w:rsid w:val="0099691F"/>
    <w:rsid w:val="00997C2B"/>
    <w:rsid w:val="009A04A9"/>
    <w:rsid w:val="009A307B"/>
    <w:rsid w:val="009A3EE9"/>
    <w:rsid w:val="009A4AE7"/>
    <w:rsid w:val="009B1C7A"/>
    <w:rsid w:val="009B3C1D"/>
    <w:rsid w:val="009B3ED2"/>
    <w:rsid w:val="009B4FC5"/>
    <w:rsid w:val="009B61EE"/>
    <w:rsid w:val="009B6AFC"/>
    <w:rsid w:val="009B7D17"/>
    <w:rsid w:val="009B7F5F"/>
    <w:rsid w:val="009C2ED5"/>
    <w:rsid w:val="009C3CF5"/>
    <w:rsid w:val="009D0217"/>
    <w:rsid w:val="009D0517"/>
    <w:rsid w:val="009D0E80"/>
    <w:rsid w:val="009D1047"/>
    <w:rsid w:val="009D1E0B"/>
    <w:rsid w:val="009D3D4C"/>
    <w:rsid w:val="009D4279"/>
    <w:rsid w:val="009D5698"/>
    <w:rsid w:val="009D6336"/>
    <w:rsid w:val="009E05D5"/>
    <w:rsid w:val="009E1250"/>
    <w:rsid w:val="009E2FCD"/>
    <w:rsid w:val="009E41C8"/>
    <w:rsid w:val="009E5BD9"/>
    <w:rsid w:val="009E63C8"/>
    <w:rsid w:val="009E7722"/>
    <w:rsid w:val="009F2F55"/>
    <w:rsid w:val="009F3578"/>
    <w:rsid w:val="009F4887"/>
    <w:rsid w:val="009F5A81"/>
    <w:rsid w:val="009F60CD"/>
    <w:rsid w:val="00A019BA"/>
    <w:rsid w:val="00A02441"/>
    <w:rsid w:val="00A02977"/>
    <w:rsid w:val="00A05105"/>
    <w:rsid w:val="00A119BC"/>
    <w:rsid w:val="00A1302A"/>
    <w:rsid w:val="00A14EA9"/>
    <w:rsid w:val="00A15235"/>
    <w:rsid w:val="00A20951"/>
    <w:rsid w:val="00A20E42"/>
    <w:rsid w:val="00A21284"/>
    <w:rsid w:val="00A21B6A"/>
    <w:rsid w:val="00A23153"/>
    <w:rsid w:val="00A23B4D"/>
    <w:rsid w:val="00A23C86"/>
    <w:rsid w:val="00A23CFB"/>
    <w:rsid w:val="00A30436"/>
    <w:rsid w:val="00A306BB"/>
    <w:rsid w:val="00A340D3"/>
    <w:rsid w:val="00A3473A"/>
    <w:rsid w:val="00A349A6"/>
    <w:rsid w:val="00A34B4C"/>
    <w:rsid w:val="00A3524C"/>
    <w:rsid w:val="00A3601A"/>
    <w:rsid w:val="00A361F0"/>
    <w:rsid w:val="00A36242"/>
    <w:rsid w:val="00A37546"/>
    <w:rsid w:val="00A37F02"/>
    <w:rsid w:val="00A41DFF"/>
    <w:rsid w:val="00A41E09"/>
    <w:rsid w:val="00A42B82"/>
    <w:rsid w:val="00A45D1D"/>
    <w:rsid w:val="00A45DC7"/>
    <w:rsid w:val="00A47B59"/>
    <w:rsid w:val="00A47C1C"/>
    <w:rsid w:val="00A50924"/>
    <w:rsid w:val="00A53CD4"/>
    <w:rsid w:val="00A555B4"/>
    <w:rsid w:val="00A617C8"/>
    <w:rsid w:val="00A6290F"/>
    <w:rsid w:val="00A62BAD"/>
    <w:rsid w:val="00A63BE6"/>
    <w:rsid w:val="00A653C8"/>
    <w:rsid w:val="00A66C02"/>
    <w:rsid w:val="00A67150"/>
    <w:rsid w:val="00A70765"/>
    <w:rsid w:val="00A7689E"/>
    <w:rsid w:val="00A778EA"/>
    <w:rsid w:val="00A779BF"/>
    <w:rsid w:val="00A80D48"/>
    <w:rsid w:val="00A80DC9"/>
    <w:rsid w:val="00A81361"/>
    <w:rsid w:val="00A82E40"/>
    <w:rsid w:val="00A8466C"/>
    <w:rsid w:val="00A85CB6"/>
    <w:rsid w:val="00A86818"/>
    <w:rsid w:val="00A87C7B"/>
    <w:rsid w:val="00A907F8"/>
    <w:rsid w:val="00A90AA6"/>
    <w:rsid w:val="00A91116"/>
    <w:rsid w:val="00A9114F"/>
    <w:rsid w:val="00A91DBC"/>
    <w:rsid w:val="00A97BE9"/>
    <w:rsid w:val="00AA1037"/>
    <w:rsid w:val="00AA184B"/>
    <w:rsid w:val="00AA1B00"/>
    <w:rsid w:val="00AA4770"/>
    <w:rsid w:val="00AA73D9"/>
    <w:rsid w:val="00AB0610"/>
    <w:rsid w:val="00AB2294"/>
    <w:rsid w:val="00AB402A"/>
    <w:rsid w:val="00AB47EB"/>
    <w:rsid w:val="00AB550F"/>
    <w:rsid w:val="00AB603D"/>
    <w:rsid w:val="00AB6531"/>
    <w:rsid w:val="00AB6A52"/>
    <w:rsid w:val="00AC23C6"/>
    <w:rsid w:val="00AC24A2"/>
    <w:rsid w:val="00AC259E"/>
    <w:rsid w:val="00AC4C93"/>
    <w:rsid w:val="00AC6BB7"/>
    <w:rsid w:val="00AC70D6"/>
    <w:rsid w:val="00AD0F76"/>
    <w:rsid w:val="00AD207D"/>
    <w:rsid w:val="00AD28CC"/>
    <w:rsid w:val="00AD2A67"/>
    <w:rsid w:val="00AD37CD"/>
    <w:rsid w:val="00AD3C3F"/>
    <w:rsid w:val="00AD68DC"/>
    <w:rsid w:val="00AE258E"/>
    <w:rsid w:val="00AE26FE"/>
    <w:rsid w:val="00AE2A2A"/>
    <w:rsid w:val="00AE58EE"/>
    <w:rsid w:val="00AE73E0"/>
    <w:rsid w:val="00AE7CEC"/>
    <w:rsid w:val="00AF05A6"/>
    <w:rsid w:val="00AF1223"/>
    <w:rsid w:val="00AF42C4"/>
    <w:rsid w:val="00AF472C"/>
    <w:rsid w:val="00B01A0A"/>
    <w:rsid w:val="00B03675"/>
    <w:rsid w:val="00B03EE2"/>
    <w:rsid w:val="00B0529E"/>
    <w:rsid w:val="00B05A6D"/>
    <w:rsid w:val="00B11456"/>
    <w:rsid w:val="00B1227E"/>
    <w:rsid w:val="00B12B26"/>
    <w:rsid w:val="00B13845"/>
    <w:rsid w:val="00B17078"/>
    <w:rsid w:val="00B22A14"/>
    <w:rsid w:val="00B247DB"/>
    <w:rsid w:val="00B26B34"/>
    <w:rsid w:val="00B306D3"/>
    <w:rsid w:val="00B3118B"/>
    <w:rsid w:val="00B31191"/>
    <w:rsid w:val="00B33210"/>
    <w:rsid w:val="00B37B1F"/>
    <w:rsid w:val="00B40065"/>
    <w:rsid w:val="00B43488"/>
    <w:rsid w:val="00B44049"/>
    <w:rsid w:val="00B46582"/>
    <w:rsid w:val="00B47635"/>
    <w:rsid w:val="00B47F04"/>
    <w:rsid w:val="00B521B7"/>
    <w:rsid w:val="00B5288E"/>
    <w:rsid w:val="00B529F2"/>
    <w:rsid w:val="00B54349"/>
    <w:rsid w:val="00B55945"/>
    <w:rsid w:val="00B55D20"/>
    <w:rsid w:val="00B55FA5"/>
    <w:rsid w:val="00B5676A"/>
    <w:rsid w:val="00B57A9A"/>
    <w:rsid w:val="00B6359C"/>
    <w:rsid w:val="00B635C8"/>
    <w:rsid w:val="00B63C92"/>
    <w:rsid w:val="00B64508"/>
    <w:rsid w:val="00B6466B"/>
    <w:rsid w:val="00B66CD0"/>
    <w:rsid w:val="00B67811"/>
    <w:rsid w:val="00B67BEC"/>
    <w:rsid w:val="00B71886"/>
    <w:rsid w:val="00B73B2D"/>
    <w:rsid w:val="00B74193"/>
    <w:rsid w:val="00B758A4"/>
    <w:rsid w:val="00B761F9"/>
    <w:rsid w:val="00B762C3"/>
    <w:rsid w:val="00B77C29"/>
    <w:rsid w:val="00B77C7F"/>
    <w:rsid w:val="00B77E43"/>
    <w:rsid w:val="00B81841"/>
    <w:rsid w:val="00B81E82"/>
    <w:rsid w:val="00B822AB"/>
    <w:rsid w:val="00B84298"/>
    <w:rsid w:val="00B84B07"/>
    <w:rsid w:val="00B91535"/>
    <w:rsid w:val="00B9621B"/>
    <w:rsid w:val="00B97B4D"/>
    <w:rsid w:val="00B97C24"/>
    <w:rsid w:val="00BA06B1"/>
    <w:rsid w:val="00BA0761"/>
    <w:rsid w:val="00BA2144"/>
    <w:rsid w:val="00BA308C"/>
    <w:rsid w:val="00BA389D"/>
    <w:rsid w:val="00BA41E3"/>
    <w:rsid w:val="00BB16BD"/>
    <w:rsid w:val="00BB17D1"/>
    <w:rsid w:val="00BB1AE9"/>
    <w:rsid w:val="00BB3483"/>
    <w:rsid w:val="00BB5303"/>
    <w:rsid w:val="00BB545C"/>
    <w:rsid w:val="00BB72AF"/>
    <w:rsid w:val="00BC17DC"/>
    <w:rsid w:val="00BC3706"/>
    <w:rsid w:val="00BC3ADC"/>
    <w:rsid w:val="00BC6DBA"/>
    <w:rsid w:val="00BC7B9E"/>
    <w:rsid w:val="00BC7C94"/>
    <w:rsid w:val="00BC7DD6"/>
    <w:rsid w:val="00BD5075"/>
    <w:rsid w:val="00BD5E57"/>
    <w:rsid w:val="00BD6F7D"/>
    <w:rsid w:val="00BD73B8"/>
    <w:rsid w:val="00BD73E8"/>
    <w:rsid w:val="00BE0584"/>
    <w:rsid w:val="00BE2BEA"/>
    <w:rsid w:val="00BF1969"/>
    <w:rsid w:val="00BF5582"/>
    <w:rsid w:val="00BF6172"/>
    <w:rsid w:val="00C00A01"/>
    <w:rsid w:val="00C01517"/>
    <w:rsid w:val="00C0174A"/>
    <w:rsid w:val="00C04B23"/>
    <w:rsid w:val="00C04B27"/>
    <w:rsid w:val="00C05205"/>
    <w:rsid w:val="00C0576A"/>
    <w:rsid w:val="00C066F9"/>
    <w:rsid w:val="00C06AD0"/>
    <w:rsid w:val="00C104FC"/>
    <w:rsid w:val="00C11E12"/>
    <w:rsid w:val="00C12520"/>
    <w:rsid w:val="00C12603"/>
    <w:rsid w:val="00C156A6"/>
    <w:rsid w:val="00C165D2"/>
    <w:rsid w:val="00C172FC"/>
    <w:rsid w:val="00C20DFE"/>
    <w:rsid w:val="00C20EC7"/>
    <w:rsid w:val="00C2231D"/>
    <w:rsid w:val="00C22847"/>
    <w:rsid w:val="00C22C55"/>
    <w:rsid w:val="00C22F72"/>
    <w:rsid w:val="00C24079"/>
    <w:rsid w:val="00C24F4C"/>
    <w:rsid w:val="00C30F7B"/>
    <w:rsid w:val="00C31A9A"/>
    <w:rsid w:val="00C31E13"/>
    <w:rsid w:val="00C321DE"/>
    <w:rsid w:val="00C32DDD"/>
    <w:rsid w:val="00C34976"/>
    <w:rsid w:val="00C35A6D"/>
    <w:rsid w:val="00C3645A"/>
    <w:rsid w:val="00C36CA5"/>
    <w:rsid w:val="00C401B1"/>
    <w:rsid w:val="00C40767"/>
    <w:rsid w:val="00C4209B"/>
    <w:rsid w:val="00C4237F"/>
    <w:rsid w:val="00C43156"/>
    <w:rsid w:val="00C45C0A"/>
    <w:rsid w:val="00C4792E"/>
    <w:rsid w:val="00C5078D"/>
    <w:rsid w:val="00C50951"/>
    <w:rsid w:val="00C51017"/>
    <w:rsid w:val="00C559BC"/>
    <w:rsid w:val="00C56805"/>
    <w:rsid w:val="00C574BF"/>
    <w:rsid w:val="00C57B11"/>
    <w:rsid w:val="00C617F9"/>
    <w:rsid w:val="00C6433C"/>
    <w:rsid w:val="00C65703"/>
    <w:rsid w:val="00C6627B"/>
    <w:rsid w:val="00C66944"/>
    <w:rsid w:val="00C707C3"/>
    <w:rsid w:val="00C709D7"/>
    <w:rsid w:val="00C70E53"/>
    <w:rsid w:val="00C717C1"/>
    <w:rsid w:val="00C73381"/>
    <w:rsid w:val="00C73B75"/>
    <w:rsid w:val="00C73BCD"/>
    <w:rsid w:val="00C75272"/>
    <w:rsid w:val="00C768C4"/>
    <w:rsid w:val="00C76BB5"/>
    <w:rsid w:val="00C76E55"/>
    <w:rsid w:val="00C77298"/>
    <w:rsid w:val="00C77C88"/>
    <w:rsid w:val="00C80706"/>
    <w:rsid w:val="00C82233"/>
    <w:rsid w:val="00C85E8E"/>
    <w:rsid w:val="00C862A5"/>
    <w:rsid w:val="00C9002B"/>
    <w:rsid w:val="00C92B77"/>
    <w:rsid w:val="00C943A5"/>
    <w:rsid w:val="00C959A5"/>
    <w:rsid w:val="00C95C0C"/>
    <w:rsid w:val="00C97E9C"/>
    <w:rsid w:val="00CA25EC"/>
    <w:rsid w:val="00CA7A8B"/>
    <w:rsid w:val="00CB007F"/>
    <w:rsid w:val="00CB18E6"/>
    <w:rsid w:val="00CB1EAE"/>
    <w:rsid w:val="00CB25C1"/>
    <w:rsid w:val="00CB2E55"/>
    <w:rsid w:val="00CB4B5A"/>
    <w:rsid w:val="00CB61A4"/>
    <w:rsid w:val="00CB6272"/>
    <w:rsid w:val="00CC0E0B"/>
    <w:rsid w:val="00CC19D7"/>
    <w:rsid w:val="00CC3654"/>
    <w:rsid w:val="00CC5D46"/>
    <w:rsid w:val="00CC7019"/>
    <w:rsid w:val="00CC731C"/>
    <w:rsid w:val="00CC750A"/>
    <w:rsid w:val="00CC7F5F"/>
    <w:rsid w:val="00CD00D3"/>
    <w:rsid w:val="00CD2A60"/>
    <w:rsid w:val="00CD427B"/>
    <w:rsid w:val="00CD569B"/>
    <w:rsid w:val="00CD61EE"/>
    <w:rsid w:val="00CD7BC5"/>
    <w:rsid w:val="00CE099D"/>
    <w:rsid w:val="00CE09C7"/>
    <w:rsid w:val="00CE0FC8"/>
    <w:rsid w:val="00CE1716"/>
    <w:rsid w:val="00CE2C26"/>
    <w:rsid w:val="00CE2D2B"/>
    <w:rsid w:val="00CE2FCE"/>
    <w:rsid w:val="00CE3C8D"/>
    <w:rsid w:val="00CE4736"/>
    <w:rsid w:val="00CE6B57"/>
    <w:rsid w:val="00CE6F84"/>
    <w:rsid w:val="00CE7321"/>
    <w:rsid w:val="00CE7D7E"/>
    <w:rsid w:val="00CF00C3"/>
    <w:rsid w:val="00CF0ACE"/>
    <w:rsid w:val="00CF3110"/>
    <w:rsid w:val="00CF3F3B"/>
    <w:rsid w:val="00CF4917"/>
    <w:rsid w:val="00CF4C4F"/>
    <w:rsid w:val="00CF5F63"/>
    <w:rsid w:val="00D0009C"/>
    <w:rsid w:val="00D03361"/>
    <w:rsid w:val="00D0664E"/>
    <w:rsid w:val="00D140A1"/>
    <w:rsid w:val="00D14C85"/>
    <w:rsid w:val="00D20DC6"/>
    <w:rsid w:val="00D21FE1"/>
    <w:rsid w:val="00D223D5"/>
    <w:rsid w:val="00D23655"/>
    <w:rsid w:val="00D23739"/>
    <w:rsid w:val="00D27DD1"/>
    <w:rsid w:val="00D31229"/>
    <w:rsid w:val="00D341F7"/>
    <w:rsid w:val="00D345D7"/>
    <w:rsid w:val="00D37A84"/>
    <w:rsid w:val="00D37F84"/>
    <w:rsid w:val="00D40F6B"/>
    <w:rsid w:val="00D41AE9"/>
    <w:rsid w:val="00D41E22"/>
    <w:rsid w:val="00D42C53"/>
    <w:rsid w:val="00D44012"/>
    <w:rsid w:val="00D45732"/>
    <w:rsid w:val="00D5075D"/>
    <w:rsid w:val="00D51916"/>
    <w:rsid w:val="00D52E29"/>
    <w:rsid w:val="00D5540B"/>
    <w:rsid w:val="00D55CB1"/>
    <w:rsid w:val="00D6011F"/>
    <w:rsid w:val="00D616AC"/>
    <w:rsid w:val="00D61F52"/>
    <w:rsid w:val="00D62EF5"/>
    <w:rsid w:val="00D63046"/>
    <w:rsid w:val="00D63CB0"/>
    <w:rsid w:val="00D64CE1"/>
    <w:rsid w:val="00D66CFD"/>
    <w:rsid w:val="00D6760F"/>
    <w:rsid w:val="00D713E8"/>
    <w:rsid w:val="00D72964"/>
    <w:rsid w:val="00D73CE3"/>
    <w:rsid w:val="00D7588F"/>
    <w:rsid w:val="00D769E5"/>
    <w:rsid w:val="00D80725"/>
    <w:rsid w:val="00D83DF1"/>
    <w:rsid w:val="00D912E7"/>
    <w:rsid w:val="00D92D27"/>
    <w:rsid w:val="00D92DB8"/>
    <w:rsid w:val="00D950A4"/>
    <w:rsid w:val="00D95BD1"/>
    <w:rsid w:val="00D96183"/>
    <w:rsid w:val="00DA0926"/>
    <w:rsid w:val="00DA2F73"/>
    <w:rsid w:val="00DA412A"/>
    <w:rsid w:val="00DB1A5D"/>
    <w:rsid w:val="00DB1FDD"/>
    <w:rsid w:val="00DB436F"/>
    <w:rsid w:val="00DB7666"/>
    <w:rsid w:val="00DC2192"/>
    <w:rsid w:val="00DD15A3"/>
    <w:rsid w:val="00DD3760"/>
    <w:rsid w:val="00DD4BAB"/>
    <w:rsid w:val="00DD4F43"/>
    <w:rsid w:val="00DE1990"/>
    <w:rsid w:val="00DE2350"/>
    <w:rsid w:val="00DE2DB8"/>
    <w:rsid w:val="00DE42D0"/>
    <w:rsid w:val="00DE5CDF"/>
    <w:rsid w:val="00DE6C04"/>
    <w:rsid w:val="00DE7277"/>
    <w:rsid w:val="00DE74ED"/>
    <w:rsid w:val="00DF0AA1"/>
    <w:rsid w:val="00DF0C43"/>
    <w:rsid w:val="00DF108F"/>
    <w:rsid w:val="00DF1133"/>
    <w:rsid w:val="00DF49CC"/>
    <w:rsid w:val="00DF5C89"/>
    <w:rsid w:val="00E068CE"/>
    <w:rsid w:val="00E11E10"/>
    <w:rsid w:val="00E12746"/>
    <w:rsid w:val="00E15A13"/>
    <w:rsid w:val="00E16960"/>
    <w:rsid w:val="00E1699E"/>
    <w:rsid w:val="00E16DDF"/>
    <w:rsid w:val="00E20473"/>
    <w:rsid w:val="00E23C39"/>
    <w:rsid w:val="00E23FBB"/>
    <w:rsid w:val="00E24470"/>
    <w:rsid w:val="00E253B3"/>
    <w:rsid w:val="00E2787F"/>
    <w:rsid w:val="00E3081B"/>
    <w:rsid w:val="00E316B8"/>
    <w:rsid w:val="00E32A10"/>
    <w:rsid w:val="00E32BD2"/>
    <w:rsid w:val="00E34385"/>
    <w:rsid w:val="00E34DFC"/>
    <w:rsid w:val="00E35B89"/>
    <w:rsid w:val="00E3621B"/>
    <w:rsid w:val="00E36C72"/>
    <w:rsid w:val="00E406D0"/>
    <w:rsid w:val="00E41586"/>
    <w:rsid w:val="00E415F8"/>
    <w:rsid w:val="00E41C9D"/>
    <w:rsid w:val="00E428F0"/>
    <w:rsid w:val="00E42C72"/>
    <w:rsid w:val="00E44DAD"/>
    <w:rsid w:val="00E45342"/>
    <w:rsid w:val="00E47ADD"/>
    <w:rsid w:val="00E509FD"/>
    <w:rsid w:val="00E50D7E"/>
    <w:rsid w:val="00E50F23"/>
    <w:rsid w:val="00E52E03"/>
    <w:rsid w:val="00E5538C"/>
    <w:rsid w:val="00E562C9"/>
    <w:rsid w:val="00E564B4"/>
    <w:rsid w:val="00E645C6"/>
    <w:rsid w:val="00E67C68"/>
    <w:rsid w:val="00E67D24"/>
    <w:rsid w:val="00E70471"/>
    <w:rsid w:val="00E708EB"/>
    <w:rsid w:val="00E71C5F"/>
    <w:rsid w:val="00E72048"/>
    <w:rsid w:val="00E729B9"/>
    <w:rsid w:val="00E7391C"/>
    <w:rsid w:val="00E73A39"/>
    <w:rsid w:val="00E748A2"/>
    <w:rsid w:val="00E74BEC"/>
    <w:rsid w:val="00E75B0D"/>
    <w:rsid w:val="00E83214"/>
    <w:rsid w:val="00E83656"/>
    <w:rsid w:val="00E84252"/>
    <w:rsid w:val="00E86A3E"/>
    <w:rsid w:val="00E92517"/>
    <w:rsid w:val="00E934B7"/>
    <w:rsid w:val="00E940F6"/>
    <w:rsid w:val="00E941CC"/>
    <w:rsid w:val="00E9696D"/>
    <w:rsid w:val="00EA2283"/>
    <w:rsid w:val="00EA389A"/>
    <w:rsid w:val="00EA47C8"/>
    <w:rsid w:val="00EA4976"/>
    <w:rsid w:val="00EA6F54"/>
    <w:rsid w:val="00EA7BC0"/>
    <w:rsid w:val="00EB103D"/>
    <w:rsid w:val="00EB2C1C"/>
    <w:rsid w:val="00EB6611"/>
    <w:rsid w:val="00EC1AB9"/>
    <w:rsid w:val="00EC28DC"/>
    <w:rsid w:val="00EC4D53"/>
    <w:rsid w:val="00EC6245"/>
    <w:rsid w:val="00EC7958"/>
    <w:rsid w:val="00ED0A7E"/>
    <w:rsid w:val="00ED0EFF"/>
    <w:rsid w:val="00ED11EB"/>
    <w:rsid w:val="00ED19B9"/>
    <w:rsid w:val="00ED3244"/>
    <w:rsid w:val="00ED7427"/>
    <w:rsid w:val="00EE50D0"/>
    <w:rsid w:val="00EE7694"/>
    <w:rsid w:val="00EF0433"/>
    <w:rsid w:val="00EF0587"/>
    <w:rsid w:val="00EF0E35"/>
    <w:rsid w:val="00EF1013"/>
    <w:rsid w:val="00EF27D1"/>
    <w:rsid w:val="00EF4AFB"/>
    <w:rsid w:val="00EF6D0C"/>
    <w:rsid w:val="00F000B7"/>
    <w:rsid w:val="00F003D2"/>
    <w:rsid w:val="00F042C9"/>
    <w:rsid w:val="00F06DBC"/>
    <w:rsid w:val="00F144A5"/>
    <w:rsid w:val="00F15A59"/>
    <w:rsid w:val="00F15D1F"/>
    <w:rsid w:val="00F17807"/>
    <w:rsid w:val="00F22AD4"/>
    <w:rsid w:val="00F2308A"/>
    <w:rsid w:val="00F23A0A"/>
    <w:rsid w:val="00F266C6"/>
    <w:rsid w:val="00F27B5E"/>
    <w:rsid w:val="00F30AF9"/>
    <w:rsid w:val="00F31C28"/>
    <w:rsid w:val="00F32597"/>
    <w:rsid w:val="00F3266B"/>
    <w:rsid w:val="00F32F09"/>
    <w:rsid w:val="00F3319F"/>
    <w:rsid w:val="00F34C21"/>
    <w:rsid w:val="00F34DC1"/>
    <w:rsid w:val="00F40123"/>
    <w:rsid w:val="00F402A6"/>
    <w:rsid w:val="00F41BC2"/>
    <w:rsid w:val="00F44AA4"/>
    <w:rsid w:val="00F47184"/>
    <w:rsid w:val="00F47595"/>
    <w:rsid w:val="00F477AE"/>
    <w:rsid w:val="00F5033E"/>
    <w:rsid w:val="00F51941"/>
    <w:rsid w:val="00F51D03"/>
    <w:rsid w:val="00F537DC"/>
    <w:rsid w:val="00F53825"/>
    <w:rsid w:val="00F53896"/>
    <w:rsid w:val="00F55CD5"/>
    <w:rsid w:val="00F56805"/>
    <w:rsid w:val="00F572F9"/>
    <w:rsid w:val="00F57674"/>
    <w:rsid w:val="00F57CBF"/>
    <w:rsid w:val="00F57F70"/>
    <w:rsid w:val="00F6208D"/>
    <w:rsid w:val="00F638FC"/>
    <w:rsid w:val="00F70189"/>
    <w:rsid w:val="00F7070A"/>
    <w:rsid w:val="00F7161D"/>
    <w:rsid w:val="00F74E5C"/>
    <w:rsid w:val="00F75098"/>
    <w:rsid w:val="00F76190"/>
    <w:rsid w:val="00F76359"/>
    <w:rsid w:val="00F803D9"/>
    <w:rsid w:val="00F80683"/>
    <w:rsid w:val="00F820BC"/>
    <w:rsid w:val="00F82635"/>
    <w:rsid w:val="00F831A3"/>
    <w:rsid w:val="00F83584"/>
    <w:rsid w:val="00F83920"/>
    <w:rsid w:val="00F83C54"/>
    <w:rsid w:val="00F84CC4"/>
    <w:rsid w:val="00F85D24"/>
    <w:rsid w:val="00F8645D"/>
    <w:rsid w:val="00F878C9"/>
    <w:rsid w:val="00F87A94"/>
    <w:rsid w:val="00F922EC"/>
    <w:rsid w:val="00F9230F"/>
    <w:rsid w:val="00F92AD0"/>
    <w:rsid w:val="00F93751"/>
    <w:rsid w:val="00F954FC"/>
    <w:rsid w:val="00F96520"/>
    <w:rsid w:val="00FA1FFA"/>
    <w:rsid w:val="00FA4493"/>
    <w:rsid w:val="00FA4648"/>
    <w:rsid w:val="00FA49B9"/>
    <w:rsid w:val="00FA57A6"/>
    <w:rsid w:val="00FA5ACA"/>
    <w:rsid w:val="00FB09EF"/>
    <w:rsid w:val="00FB3074"/>
    <w:rsid w:val="00FB30BF"/>
    <w:rsid w:val="00FB5185"/>
    <w:rsid w:val="00FB58ED"/>
    <w:rsid w:val="00FB6368"/>
    <w:rsid w:val="00FB718D"/>
    <w:rsid w:val="00FC040C"/>
    <w:rsid w:val="00FC0CD2"/>
    <w:rsid w:val="00FC2FBE"/>
    <w:rsid w:val="00FC3E79"/>
    <w:rsid w:val="00FD26AE"/>
    <w:rsid w:val="00FD2BEF"/>
    <w:rsid w:val="00FD3BB8"/>
    <w:rsid w:val="00FD3FD4"/>
    <w:rsid w:val="00FD449E"/>
    <w:rsid w:val="00FD636A"/>
    <w:rsid w:val="00FE1123"/>
    <w:rsid w:val="00FE1642"/>
    <w:rsid w:val="00FF177F"/>
    <w:rsid w:val="00FF20EF"/>
    <w:rsid w:val="00FF268C"/>
    <w:rsid w:val="00FF330D"/>
    <w:rsid w:val="00FF35FE"/>
    <w:rsid w:val="00FF3C4A"/>
    <w:rsid w:val="00FF41E8"/>
    <w:rsid w:val="00FF558C"/>
    <w:rsid w:val="00FF56A2"/>
    <w:rsid w:val="00FF6CF9"/>
    <w:rsid w:val="017DA1A2"/>
    <w:rsid w:val="01A8D8BC"/>
    <w:rsid w:val="01E54329"/>
    <w:rsid w:val="038BF554"/>
    <w:rsid w:val="0474706E"/>
    <w:rsid w:val="049AEB17"/>
    <w:rsid w:val="04DFDD5E"/>
    <w:rsid w:val="04E55066"/>
    <w:rsid w:val="056E0F54"/>
    <w:rsid w:val="05A1F0E8"/>
    <w:rsid w:val="06F62357"/>
    <w:rsid w:val="070E1CC4"/>
    <w:rsid w:val="07483C54"/>
    <w:rsid w:val="0761C658"/>
    <w:rsid w:val="07F5FC2E"/>
    <w:rsid w:val="0903A628"/>
    <w:rsid w:val="0A0EE1C4"/>
    <w:rsid w:val="0B039952"/>
    <w:rsid w:val="0B088AFD"/>
    <w:rsid w:val="0B287EFC"/>
    <w:rsid w:val="0B922FFF"/>
    <w:rsid w:val="0BAAF0C0"/>
    <w:rsid w:val="0C63576D"/>
    <w:rsid w:val="0CBF83EC"/>
    <w:rsid w:val="0CDD7036"/>
    <w:rsid w:val="0D6C1A7B"/>
    <w:rsid w:val="0D6EE5F8"/>
    <w:rsid w:val="0EC546B0"/>
    <w:rsid w:val="0F0029DA"/>
    <w:rsid w:val="0F74EF1C"/>
    <w:rsid w:val="0FA69932"/>
    <w:rsid w:val="0FEC0E8A"/>
    <w:rsid w:val="11A13DAA"/>
    <w:rsid w:val="1208DE49"/>
    <w:rsid w:val="12C1ACD3"/>
    <w:rsid w:val="15251838"/>
    <w:rsid w:val="15A46D2D"/>
    <w:rsid w:val="15BFCDE9"/>
    <w:rsid w:val="163D062C"/>
    <w:rsid w:val="16B7117A"/>
    <w:rsid w:val="179D9291"/>
    <w:rsid w:val="195F7008"/>
    <w:rsid w:val="1A347AF8"/>
    <w:rsid w:val="1A3EDCBA"/>
    <w:rsid w:val="1B09453D"/>
    <w:rsid w:val="1B801E70"/>
    <w:rsid w:val="1C3988F6"/>
    <w:rsid w:val="1D268D53"/>
    <w:rsid w:val="1D9B889F"/>
    <w:rsid w:val="1DF21D2F"/>
    <w:rsid w:val="1E61F546"/>
    <w:rsid w:val="1EC89562"/>
    <w:rsid w:val="21114940"/>
    <w:rsid w:val="216117A7"/>
    <w:rsid w:val="224546D5"/>
    <w:rsid w:val="236DF3D5"/>
    <w:rsid w:val="23BA72A8"/>
    <w:rsid w:val="23EA9853"/>
    <w:rsid w:val="23F1CD1F"/>
    <w:rsid w:val="24B65079"/>
    <w:rsid w:val="24CEBAAB"/>
    <w:rsid w:val="2516C832"/>
    <w:rsid w:val="25630F7E"/>
    <w:rsid w:val="2594498C"/>
    <w:rsid w:val="25FF9B84"/>
    <w:rsid w:val="270F3F5A"/>
    <w:rsid w:val="27C0039C"/>
    <w:rsid w:val="27ED011E"/>
    <w:rsid w:val="28865BE7"/>
    <w:rsid w:val="28CF85C7"/>
    <w:rsid w:val="291049C5"/>
    <w:rsid w:val="294D7CCB"/>
    <w:rsid w:val="2989C61A"/>
    <w:rsid w:val="29E50164"/>
    <w:rsid w:val="2BB5802A"/>
    <w:rsid w:val="2D9EB804"/>
    <w:rsid w:val="2DF6CE43"/>
    <w:rsid w:val="2E7A9503"/>
    <w:rsid w:val="2EE70D68"/>
    <w:rsid w:val="30395C97"/>
    <w:rsid w:val="3060D2CA"/>
    <w:rsid w:val="310BCE56"/>
    <w:rsid w:val="31A92F41"/>
    <w:rsid w:val="31F0F1B1"/>
    <w:rsid w:val="31FEDE83"/>
    <w:rsid w:val="3233A36D"/>
    <w:rsid w:val="3236EEE7"/>
    <w:rsid w:val="32C8A6E1"/>
    <w:rsid w:val="32D6830A"/>
    <w:rsid w:val="32FA4CC1"/>
    <w:rsid w:val="332ED9A9"/>
    <w:rsid w:val="35B9FAA7"/>
    <w:rsid w:val="3615D934"/>
    <w:rsid w:val="37D5886A"/>
    <w:rsid w:val="3855FCCB"/>
    <w:rsid w:val="385D8A94"/>
    <w:rsid w:val="38AFC67C"/>
    <w:rsid w:val="3AE74EE7"/>
    <w:rsid w:val="3AEFDA8A"/>
    <w:rsid w:val="3B5CACF5"/>
    <w:rsid w:val="3B621418"/>
    <w:rsid w:val="3CC2DD87"/>
    <w:rsid w:val="3D5FE4ED"/>
    <w:rsid w:val="3E30F3D2"/>
    <w:rsid w:val="3E87E20C"/>
    <w:rsid w:val="3F2FBC4B"/>
    <w:rsid w:val="3F8B9EFD"/>
    <w:rsid w:val="3F938404"/>
    <w:rsid w:val="3FFF6D8A"/>
    <w:rsid w:val="402C3E59"/>
    <w:rsid w:val="4069F0B5"/>
    <w:rsid w:val="4081CB8A"/>
    <w:rsid w:val="42527A3E"/>
    <w:rsid w:val="43D0070C"/>
    <w:rsid w:val="441751D3"/>
    <w:rsid w:val="445F1528"/>
    <w:rsid w:val="4562D776"/>
    <w:rsid w:val="4585D572"/>
    <w:rsid w:val="458FFF68"/>
    <w:rsid w:val="464B074C"/>
    <w:rsid w:val="4721A5D3"/>
    <w:rsid w:val="47B3B811"/>
    <w:rsid w:val="47FB219E"/>
    <w:rsid w:val="4854E9D1"/>
    <w:rsid w:val="487CF7A4"/>
    <w:rsid w:val="49503C2C"/>
    <w:rsid w:val="499651EE"/>
    <w:rsid w:val="4A1BDCAA"/>
    <w:rsid w:val="4A2B5F8F"/>
    <w:rsid w:val="4B9C7E90"/>
    <w:rsid w:val="4C281129"/>
    <w:rsid w:val="4C54C6AD"/>
    <w:rsid w:val="4EBCB9C3"/>
    <w:rsid w:val="4ED3961B"/>
    <w:rsid w:val="50115217"/>
    <w:rsid w:val="504DE3A7"/>
    <w:rsid w:val="5176A6B5"/>
    <w:rsid w:val="51CCAB0A"/>
    <w:rsid w:val="51CF10BA"/>
    <w:rsid w:val="52AB2F93"/>
    <w:rsid w:val="53546CB1"/>
    <w:rsid w:val="5369A2D7"/>
    <w:rsid w:val="53BD36FB"/>
    <w:rsid w:val="53EB78DD"/>
    <w:rsid w:val="543A8ED6"/>
    <w:rsid w:val="553DA81A"/>
    <w:rsid w:val="554379BB"/>
    <w:rsid w:val="55A8C9A9"/>
    <w:rsid w:val="56DBDC20"/>
    <w:rsid w:val="58358C16"/>
    <w:rsid w:val="585C3828"/>
    <w:rsid w:val="591C8CFC"/>
    <w:rsid w:val="59506E90"/>
    <w:rsid w:val="5AB52A6F"/>
    <w:rsid w:val="5CE50C8B"/>
    <w:rsid w:val="5D05CB0A"/>
    <w:rsid w:val="5D591C44"/>
    <w:rsid w:val="5E2B8B9A"/>
    <w:rsid w:val="5E2D07EF"/>
    <w:rsid w:val="5F304091"/>
    <w:rsid w:val="5FBB5A4A"/>
    <w:rsid w:val="5FC3493E"/>
    <w:rsid w:val="6064D096"/>
    <w:rsid w:val="60C5D45F"/>
    <w:rsid w:val="61971A4A"/>
    <w:rsid w:val="61A55616"/>
    <w:rsid w:val="628194E6"/>
    <w:rsid w:val="62DDB504"/>
    <w:rsid w:val="63E9043E"/>
    <w:rsid w:val="65085B50"/>
    <w:rsid w:val="65193922"/>
    <w:rsid w:val="6527E27C"/>
    <w:rsid w:val="65A49045"/>
    <w:rsid w:val="65FF8DEB"/>
    <w:rsid w:val="662A67A2"/>
    <w:rsid w:val="6643136F"/>
    <w:rsid w:val="66D744B4"/>
    <w:rsid w:val="67383BD8"/>
    <w:rsid w:val="677B3F00"/>
    <w:rsid w:val="67D668F4"/>
    <w:rsid w:val="69945DBF"/>
    <w:rsid w:val="6A2258CA"/>
    <w:rsid w:val="6B352476"/>
    <w:rsid w:val="6C6B0A46"/>
    <w:rsid w:val="6CCF77C9"/>
    <w:rsid w:val="6D78CDB2"/>
    <w:rsid w:val="6D8A8EC8"/>
    <w:rsid w:val="6E642FAA"/>
    <w:rsid w:val="6E9B94F4"/>
    <w:rsid w:val="6EEE9497"/>
    <w:rsid w:val="6F2A87F5"/>
    <w:rsid w:val="6F4D0A72"/>
    <w:rsid w:val="6F6799DD"/>
    <w:rsid w:val="6F7E3189"/>
    <w:rsid w:val="6FA9DFD0"/>
    <w:rsid w:val="6FD95B7D"/>
    <w:rsid w:val="70DD29D7"/>
    <w:rsid w:val="71D757C9"/>
    <w:rsid w:val="7215126C"/>
    <w:rsid w:val="72524C77"/>
    <w:rsid w:val="72753700"/>
    <w:rsid w:val="73181F7C"/>
    <w:rsid w:val="740523D9"/>
    <w:rsid w:val="74236EB6"/>
    <w:rsid w:val="75A165A5"/>
    <w:rsid w:val="75E43177"/>
    <w:rsid w:val="75FFF8F7"/>
    <w:rsid w:val="763A5782"/>
    <w:rsid w:val="76E78859"/>
    <w:rsid w:val="770646F7"/>
    <w:rsid w:val="770D9C0A"/>
    <w:rsid w:val="77AD8D3A"/>
    <w:rsid w:val="78A80A09"/>
    <w:rsid w:val="78E772EE"/>
    <w:rsid w:val="792C69DD"/>
    <w:rsid w:val="79C5C4A6"/>
    <w:rsid w:val="79E2509F"/>
    <w:rsid w:val="7A1671A1"/>
    <w:rsid w:val="7A2D2F10"/>
    <w:rsid w:val="7AB4FB96"/>
    <w:rsid w:val="7AE175E8"/>
    <w:rsid w:val="7B730C3B"/>
    <w:rsid w:val="7BA479F6"/>
    <w:rsid w:val="7C4AC7DB"/>
    <w:rsid w:val="7C72E012"/>
    <w:rsid w:val="7CC689A6"/>
    <w:rsid w:val="7D41CAEA"/>
    <w:rsid w:val="7E9E9A22"/>
    <w:rsid w:val="7EEC8A8E"/>
    <w:rsid w:val="7EF330CD"/>
    <w:rsid w:val="7F4CDAF4"/>
    <w:rsid w:val="7F58B4A5"/>
    <w:rsid w:val="7F8D331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5B0DC0"/>
  <w15:docId w15:val="{78471914-266B-4143-997B-A5458BEB5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ocked="1"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4A6"/>
    <w:rPr>
      <w:rFonts w:ascii="Times New Roman" w:eastAsia="Times New Roman" w:hAnsi="Times New Roman" w:cs="Times New Roman"/>
      <w:sz w:val="24"/>
      <w:szCs w:val="24"/>
      <w:lang w:eastAsia="en-GB"/>
    </w:rPr>
  </w:style>
  <w:style w:type="paragraph" w:styleId="Heading1">
    <w:name w:val="heading 1"/>
    <w:aliases w:val="Lev 1"/>
    <w:next w:val="Normal"/>
    <w:link w:val="Heading1Char"/>
    <w:uiPriority w:val="9"/>
    <w:qFormat/>
    <w:rsid w:val="0096445C"/>
    <w:pPr>
      <w:keepNext/>
      <w:keepLines/>
      <w:pageBreakBefore/>
      <w:numPr>
        <w:numId w:val="7"/>
      </w:numPr>
      <w:spacing w:after="520"/>
      <w:outlineLvl w:val="0"/>
    </w:pPr>
    <w:rPr>
      <w:rFonts w:ascii="Arial" w:eastAsiaTheme="majorEastAsia" w:hAnsi="Arial" w:cstheme="majorBidi"/>
      <w:b/>
      <w:bCs/>
      <w:i/>
      <w:caps/>
      <w:color w:val="46216F"/>
      <w:sz w:val="36"/>
      <w:szCs w:val="28"/>
    </w:rPr>
  </w:style>
  <w:style w:type="paragraph" w:styleId="Heading2">
    <w:name w:val="heading 2"/>
    <w:aliases w:val="Lev 2"/>
    <w:basedOn w:val="Heading1"/>
    <w:next w:val="LHRBodyNoNums"/>
    <w:link w:val="Heading2Char"/>
    <w:uiPriority w:val="9"/>
    <w:qFormat/>
    <w:rsid w:val="00767289"/>
    <w:pPr>
      <w:pageBreakBefore w:val="0"/>
      <w:numPr>
        <w:ilvl w:val="1"/>
      </w:numPr>
      <w:spacing w:before="360" w:after="240"/>
      <w:outlineLvl w:val="1"/>
    </w:pPr>
    <w:rPr>
      <w:bCs w:val="0"/>
      <w:caps w:val="0"/>
      <w:sz w:val="28"/>
      <w:szCs w:val="26"/>
    </w:rPr>
  </w:style>
  <w:style w:type="paragraph" w:styleId="Heading3">
    <w:name w:val="heading 3"/>
    <w:aliases w:val="Lev 3"/>
    <w:basedOn w:val="Heading2"/>
    <w:next w:val="LHRBodyNoNums"/>
    <w:link w:val="Heading3Char"/>
    <w:uiPriority w:val="9"/>
    <w:qFormat/>
    <w:rsid w:val="00767289"/>
    <w:pPr>
      <w:numPr>
        <w:ilvl w:val="0"/>
        <w:numId w:val="0"/>
      </w:numPr>
      <w:spacing w:after="120"/>
      <w:outlineLvl w:val="2"/>
    </w:pPr>
    <w:rPr>
      <w:bCs/>
      <w:sz w:val="24"/>
    </w:rPr>
  </w:style>
  <w:style w:type="paragraph" w:styleId="Heading4">
    <w:name w:val="heading 4"/>
    <w:aliases w:val="Lev 4"/>
    <w:basedOn w:val="Heading3"/>
    <w:next w:val="LHRBodyNoNums"/>
    <w:link w:val="Heading4Char"/>
    <w:uiPriority w:val="9"/>
    <w:qFormat/>
    <w:rsid w:val="0096445C"/>
    <w:pPr>
      <w:numPr>
        <w:ilvl w:val="3"/>
      </w:numPr>
      <w:outlineLvl w:val="3"/>
    </w:pPr>
    <w:rPr>
      <w:b w:val="0"/>
      <w:bCs w:val="0"/>
      <w:iCs/>
    </w:rPr>
  </w:style>
  <w:style w:type="paragraph" w:styleId="Heading5">
    <w:name w:val="heading 5"/>
    <w:aliases w:val="Lev 5"/>
    <w:basedOn w:val="Heading4"/>
    <w:next w:val="LHRBodyNoNums"/>
    <w:link w:val="Heading5Char"/>
    <w:uiPriority w:val="9"/>
    <w:qFormat/>
    <w:rsid w:val="0096445C"/>
    <w:pPr>
      <w:numPr>
        <w:ilvl w:val="4"/>
      </w:numPr>
      <w:outlineLvl w:val="4"/>
    </w:pPr>
    <w:rPr>
      <w:color w:val="6E757A"/>
    </w:rPr>
  </w:style>
  <w:style w:type="paragraph" w:styleId="Heading6">
    <w:name w:val="heading 6"/>
    <w:aliases w:val="Lev 6"/>
    <w:basedOn w:val="Heading5"/>
    <w:next w:val="LHRBodyNoNums"/>
    <w:link w:val="Heading6Char"/>
    <w:uiPriority w:val="9"/>
    <w:qFormat/>
    <w:rsid w:val="0096445C"/>
    <w:pPr>
      <w:outlineLvl w:val="5"/>
    </w:pPr>
    <w:rPr>
      <w:color w:val="A5ACAF"/>
      <w:sz w:val="20"/>
    </w:rPr>
  </w:style>
  <w:style w:type="paragraph" w:styleId="Heading7">
    <w:name w:val="heading 7"/>
    <w:basedOn w:val="Normal"/>
    <w:next w:val="Normal"/>
    <w:link w:val="Heading7Char"/>
    <w:uiPriority w:val="9"/>
    <w:semiHidden/>
    <w:rsid w:val="000C12F0"/>
    <w:pPr>
      <w:keepNext/>
      <w:keepLines/>
      <w:numPr>
        <w:ilvl w:val="6"/>
        <w:numId w:val="7"/>
      </w:numPr>
      <w:spacing w:before="200"/>
      <w:outlineLvl w:val="6"/>
    </w:pPr>
    <w:rPr>
      <w:rFonts w:asciiTheme="majorHAnsi" w:eastAsiaTheme="majorEastAsia" w:hAnsiTheme="majorHAnsi" w:cstheme="majorBidi"/>
      <w:i/>
      <w:iCs/>
      <w:color w:val="636274" w:themeColor="text1" w:themeTint="BF"/>
    </w:rPr>
  </w:style>
  <w:style w:type="paragraph" w:styleId="Heading8">
    <w:name w:val="heading 8"/>
    <w:basedOn w:val="Normal"/>
    <w:next w:val="Normal"/>
    <w:link w:val="Heading8Char"/>
    <w:uiPriority w:val="9"/>
    <w:semiHidden/>
    <w:unhideWhenUsed/>
    <w:qFormat/>
    <w:rsid w:val="000C12F0"/>
    <w:pPr>
      <w:keepNext/>
      <w:keepLines/>
      <w:numPr>
        <w:ilvl w:val="7"/>
        <w:numId w:val="7"/>
      </w:numPr>
      <w:spacing w:before="200"/>
      <w:outlineLvl w:val="7"/>
    </w:pPr>
    <w:rPr>
      <w:rFonts w:asciiTheme="majorHAnsi" w:eastAsiaTheme="majorEastAsia" w:hAnsiTheme="majorHAnsi" w:cstheme="majorBidi"/>
      <w:color w:val="636274" w:themeColor="text1" w:themeTint="BF"/>
      <w:sz w:val="20"/>
      <w:szCs w:val="20"/>
    </w:rPr>
  </w:style>
  <w:style w:type="paragraph" w:styleId="Heading9">
    <w:name w:val="heading 9"/>
    <w:basedOn w:val="Normal"/>
    <w:next w:val="Normal"/>
    <w:link w:val="Heading9Char"/>
    <w:uiPriority w:val="9"/>
    <w:semiHidden/>
    <w:unhideWhenUsed/>
    <w:qFormat/>
    <w:rsid w:val="000C12F0"/>
    <w:pPr>
      <w:keepNext/>
      <w:keepLines/>
      <w:numPr>
        <w:ilvl w:val="8"/>
        <w:numId w:val="7"/>
      </w:numPr>
      <w:spacing w:before="200"/>
      <w:outlineLvl w:val="8"/>
    </w:pPr>
    <w:rPr>
      <w:rFonts w:asciiTheme="majorHAnsi" w:eastAsiaTheme="majorEastAsia" w:hAnsiTheme="majorHAnsi" w:cstheme="majorBidi"/>
      <w:i/>
      <w:iCs/>
      <w:color w:val="636274"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HRBodyNoNums">
    <w:name w:val="LHR Body No Nums"/>
    <w:aliases w:val="Body No Paranum"/>
    <w:qFormat/>
    <w:rsid w:val="00B54349"/>
    <w:pPr>
      <w:spacing w:after="160" w:line="276" w:lineRule="auto"/>
    </w:pPr>
    <w:rPr>
      <w:rFonts w:ascii="Arial" w:hAnsi="Arial"/>
      <w:color w:val="000000"/>
      <w:sz w:val="24"/>
    </w:rPr>
  </w:style>
  <w:style w:type="paragraph" w:styleId="NoSpacing">
    <w:name w:val="No Spacing"/>
    <w:uiPriority w:val="1"/>
    <w:semiHidden/>
    <w:rsid w:val="001A602D"/>
  </w:style>
  <w:style w:type="character" w:customStyle="1" w:styleId="Heading1Char">
    <w:name w:val="Heading 1 Char"/>
    <w:aliases w:val="Lev 1 Char"/>
    <w:basedOn w:val="DefaultParagraphFont"/>
    <w:link w:val="Heading1"/>
    <w:uiPriority w:val="9"/>
    <w:rsid w:val="0096445C"/>
    <w:rPr>
      <w:rFonts w:ascii="Arial" w:eastAsiaTheme="majorEastAsia" w:hAnsi="Arial" w:cstheme="majorBidi"/>
      <w:b/>
      <w:bCs/>
      <w:i/>
      <w:caps/>
      <w:color w:val="46216F"/>
      <w:sz w:val="36"/>
      <w:szCs w:val="28"/>
    </w:rPr>
  </w:style>
  <w:style w:type="character" w:customStyle="1" w:styleId="Heading2Char">
    <w:name w:val="Heading 2 Char"/>
    <w:aliases w:val="Lev 2 Char"/>
    <w:basedOn w:val="DefaultParagraphFont"/>
    <w:link w:val="Heading2"/>
    <w:uiPriority w:val="9"/>
    <w:rsid w:val="00767289"/>
    <w:rPr>
      <w:rFonts w:ascii="Arial" w:eastAsiaTheme="majorEastAsia" w:hAnsi="Arial" w:cstheme="majorBidi"/>
      <w:b/>
      <w:i/>
      <w:color w:val="46216F"/>
      <w:sz w:val="28"/>
      <w:szCs w:val="26"/>
    </w:rPr>
  </w:style>
  <w:style w:type="character" w:customStyle="1" w:styleId="Heading3Char">
    <w:name w:val="Heading 3 Char"/>
    <w:aliases w:val="Lev 3 Char"/>
    <w:basedOn w:val="DefaultParagraphFont"/>
    <w:link w:val="Heading3"/>
    <w:uiPriority w:val="9"/>
    <w:rsid w:val="00767289"/>
    <w:rPr>
      <w:rFonts w:ascii="Arial" w:eastAsiaTheme="majorEastAsia" w:hAnsi="Arial" w:cstheme="majorBidi"/>
      <w:b/>
      <w:bCs/>
      <w:i/>
      <w:color w:val="46216F"/>
      <w:sz w:val="24"/>
      <w:szCs w:val="26"/>
    </w:rPr>
  </w:style>
  <w:style w:type="character" w:customStyle="1" w:styleId="Heading4Char">
    <w:name w:val="Heading 4 Char"/>
    <w:aliases w:val="Lev 4 Char"/>
    <w:basedOn w:val="DefaultParagraphFont"/>
    <w:link w:val="Heading4"/>
    <w:uiPriority w:val="9"/>
    <w:rsid w:val="0096445C"/>
    <w:rPr>
      <w:rFonts w:ascii="Arial" w:eastAsiaTheme="majorEastAsia" w:hAnsi="Arial" w:cstheme="majorBidi"/>
      <w:i/>
      <w:iCs/>
      <w:color w:val="46216F"/>
      <w:sz w:val="24"/>
      <w:szCs w:val="26"/>
    </w:rPr>
  </w:style>
  <w:style w:type="character" w:customStyle="1" w:styleId="Heading5Char">
    <w:name w:val="Heading 5 Char"/>
    <w:aliases w:val="Lev 5 Char"/>
    <w:basedOn w:val="DefaultParagraphFont"/>
    <w:link w:val="Heading5"/>
    <w:uiPriority w:val="9"/>
    <w:rsid w:val="0096445C"/>
    <w:rPr>
      <w:rFonts w:ascii="Arial" w:eastAsiaTheme="majorEastAsia" w:hAnsi="Arial" w:cstheme="majorBidi"/>
      <w:i/>
      <w:iCs/>
      <w:color w:val="6E757A"/>
      <w:sz w:val="24"/>
      <w:szCs w:val="26"/>
    </w:rPr>
  </w:style>
  <w:style w:type="numbering" w:customStyle="1" w:styleId="LHRHeadings">
    <w:name w:val="LHR_Headings"/>
    <w:uiPriority w:val="99"/>
    <w:rsid w:val="000C12F0"/>
    <w:pPr>
      <w:numPr>
        <w:numId w:val="1"/>
      </w:numPr>
    </w:pPr>
  </w:style>
  <w:style w:type="character" w:customStyle="1" w:styleId="Heading6Char">
    <w:name w:val="Heading 6 Char"/>
    <w:aliases w:val="Lev 6 Char"/>
    <w:basedOn w:val="DefaultParagraphFont"/>
    <w:link w:val="Heading6"/>
    <w:uiPriority w:val="9"/>
    <w:rsid w:val="0096445C"/>
    <w:rPr>
      <w:rFonts w:ascii="Arial" w:eastAsiaTheme="majorEastAsia" w:hAnsi="Arial" w:cstheme="majorBidi"/>
      <w:i/>
      <w:iCs/>
      <w:color w:val="A5ACAF"/>
      <w:sz w:val="20"/>
      <w:szCs w:val="26"/>
    </w:rPr>
  </w:style>
  <w:style w:type="character" w:customStyle="1" w:styleId="Heading7Char">
    <w:name w:val="Heading 7 Char"/>
    <w:basedOn w:val="DefaultParagraphFont"/>
    <w:link w:val="Heading7"/>
    <w:uiPriority w:val="9"/>
    <w:semiHidden/>
    <w:rsid w:val="0062616A"/>
    <w:rPr>
      <w:rFonts w:asciiTheme="majorHAnsi" w:eastAsiaTheme="majorEastAsia" w:hAnsiTheme="majorHAnsi" w:cstheme="majorBidi"/>
      <w:i/>
      <w:iCs/>
      <w:color w:val="636274" w:themeColor="text1" w:themeTint="BF"/>
    </w:rPr>
  </w:style>
  <w:style w:type="character" w:customStyle="1" w:styleId="Heading8Char">
    <w:name w:val="Heading 8 Char"/>
    <w:basedOn w:val="DefaultParagraphFont"/>
    <w:link w:val="Heading8"/>
    <w:uiPriority w:val="9"/>
    <w:semiHidden/>
    <w:rsid w:val="00E940F6"/>
    <w:rPr>
      <w:rFonts w:asciiTheme="majorHAnsi" w:eastAsiaTheme="majorEastAsia" w:hAnsiTheme="majorHAnsi" w:cstheme="majorBidi"/>
      <w:color w:val="636274" w:themeColor="text1" w:themeTint="BF"/>
      <w:sz w:val="20"/>
      <w:szCs w:val="20"/>
    </w:rPr>
  </w:style>
  <w:style w:type="character" w:customStyle="1" w:styleId="Heading9Char">
    <w:name w:val="Heading 9 Char"/>
    <w:basedOn w:val="DefaultParagraphFont"/>
    <w:link w:val="Heading9"/>
    <w:uiPriority w:val="9"/>
    <w:semiHidden/>
    <w:rsid w:val="00E940F6"/>
    <w:rPr>
      <w:rFonts w:asciiTheme="majorHAnsi" w:eastAsiaTheme="majorEastAsia" w:hAnsiTheme="majorHAnsi" w:cstheme="majorBidi"/>
      <w:i/>
      <w:iCs/>
      <w:color w:val="636274" w:themeColor="text1" w:themeTint="BF"/>
      <w:sz w:val="20"/>
      <w:szCs w:val="20"/>
    </w:rPr>
  </w:style>
  <w:style w:type="paragraph" w:customStyle="1" w:styleId="LHRBodyNumbered">
    <w:name w:val="LHR Body Numbered"/>
    <w:aliases w:val="# Body"/>
    <w:basedOn w:val="LHRBodyNoNums"/>
    <w:qFormat/>
    <w:rsid w:val="000C12F0"/>
    <w:pPr>
      <w:numPr>
        <w:ilvl w:val="2"/>
        <w:numId w:val="7"/>
      </w:numPr>
      <w:ind w:left="1277"/>
    </w:pPr>
  </w:style>
  <w:style w:type="paragraph" w:customStyle="1" w:styleId="LHRBullets">
    <w:name w:val="LHR Bullets"/>
    <w:aliases w:val="Bullets 1"/>
    <w:basedOn w:val="LHRBodyNoNums"/>
    <w:qFormat/>
    <w:rsid w:val="006B68A0"/>
    <w:pPr>
      <w:numPr>
        <w:numId w:val="4"/>
      </w:numPr>
    </w:pPr>
  </w:style>
  <w:style w:type="paragraph" w:customStyle="1" w:styleId="LHRBullets2">
    <w:name w:val="LHR Bullets 2"/>
    <w:aliases w:val="Bullets 2"/>
    <w:basedOn w:val="LHRBullets"/>
    <w:qFormat/>
    <w:rsid w:val="006B68A0"/>
    <w:pPr>
      <w:numPr>
        <w:numId w:val="5"/>
      </w:numPr>
      <w:ind w:left="1418" w:hanging="284"/>
    </w:pPr>
  </w:style>
  <w:style w:type="paragraph" w:customStyle="1" w:styleId="LHRRoman">
    <w:name w:val="LHR Roman"/>
    <w:aliases w:val="Roman"/>
    <w:basedOn w:val="LHRBullets"/>
    <w:qFormat/>
    <w:rsid w:val="00B47635"/>
    <w:pPr>
      <w:numPr>
        <w:numId w:val="6"/>
      </w:numPr>
      <w:ind w:left="1135" w:hanging="284"/>
    </w:pPr>
  </w:style>
  <w:style w:type="paragraph" w:styleId="Header">
    <w:name w:val="header"/>
    <w:link w:val="HeaderChar"/>
    <w:uiPriority w:val="99"/>
    <w:rsid w:val="009E5BD9"/>
    <w:pPr>
      <w:tabs>
        <w:tab w:val="center" w:pos="397"/>
        <w:tab w:val="left" w:pos="1134"/>
        <w:tab w:val="right" w:pos="9639"/>
      </w:tabs>
    </w:pPr>
    <w:rPr>
      <w:rFonts w:ascii="Arial" w:hAnsi="Arial"/>
      <w:color w:val="46216F"/>
      <w:sz w:val="24"/>
    </w:rPr>
  </w:style>
  <w:style w:type="character" w:customStyle="1" w:styleId="HeaderChar">
    <w:name w:val="Header Char"/>
    <w:basedOn w:val="DefaultParagraphFont"/>
    <w:link w:val="Header"/>
    <w:uiPriority w:val="99"/>
    <w:rsid w:val="009E5BD9"/>
    <w:rPr>
      <w:rFonts w:ascii="Arial" w:hAnsi="Arial"/>
      <w:color w:val="46216F"/>
      <w:sz w:val="24"/>
    </w:rPr>
  </w:style>
  <w:style w:type="paragraph" w:styleId="Footer">
    <w:name w:val="footer"/>
    <w:link w:val="FooterChar"/>
    <w:uiPriority w:val="99"/>
    <w:rsid w:val="00282579"/>
    <w:pPr>
      <w:tabs>
        <w:tab w:val="center" w:pos="4513"/>
        <w:tab w:val="right" w:pos="9026"/>
      </w:tabs>
    </w:pPr>
    <w:rPr>
      <w:rFonts w:ascii="Arial" w:hAnsi="Arial"/>
      <w:color w:val="36353F" w:themeColor="text1"/>
      <w:sz w:val="20"/>
    </w:rPr>
  </w:style>
  <w:style w:type="character" w:customStyle="1" w:styleId="FooterChar">
    <w:name w:val="Footer Char"/>
    <w:basedOn w:val="DefaultParagraphFont"/>
    <w:link w:val="Footer"/>
    <w:uiPriority w:val="99"/>
    <w:rsid w:val="00282579"/>
    <w:rPr>
      <w:rFonts w:ascii="Arial" w:hAnsi="Arial"/>
      <w:color w:val="36353F" w:themeColor="text1"/>
      <w:sz w:val="20"/>
    </w:rPr>
  </w:style>
  <w:style w:type="table" w:styleId="TableGrid">
    <w:name w:val="Table Grid"/>
    <w:basedOn w:val="TableNormal"/>
    <w:uiPriority w:val="59"/>
    <w:locked/>
    <w:rsid w:val="001A6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locked/>
    <w:rsid w:val="001A602D"/>
    <w:rPr>
      <w:color w:val="770F5B" w:themeColor="accent1" w:themeShade="BF"/>
    </w:rPr>
    <w:tblPr>
      <w:tblStyleRowBandSize w:val="1"/>
      <w:tblStyleColBandSize w:val="1"/>
      <w:tblBorders>
        <w:top w:val="single" w:sz="8" w:space="0" w:color="9F147B" w:themeColor="accent1"/>
        <w:bottom w:val="single" w:sz="8" w:space="0" w:color="9F147B" w:themeColor="accent1"/>
      </w:tblBorders>
    </w:tblPr>
    <w:tblStylePr w:type="firstRow">
      <w:pPr>
        <w:spacing w:before="0" w:after="0" w:line="240" w:lineRule="auto"/>
      </w:pPr>
      <w:rPr>
        <w:b/>
        <w:bCs/>
      </w:rPr>
      <w:tblPr/>
      <w:tcPr>
        <w:tcBorders>
          <w:top w:val="single" w:sz="8" w:space="0" w:color="9F147B" w:themeColor="accent1"/>
          <w:left w:val="nil"/>
          <w:bottom w:val="single" w:sz="8" w:space="0" w:color="9F147B" w:themeColor="accent1"/>
          <w:right w:val="nil"/>
          <w:insideH w:val="nil"/>
          <w:insideV w:val="nil"/>
        </w:tcBorders>
      </w:tcPr>
    </w:tblStylePr>
    <w:tblStylePr w:type="lastRow">
      <w:pPr>
        <w:spacing w:before="0" w:after="0" w:line="240" w:lineRule="auto"/>
      </w:pPr>
      <w:rPr>
        <w:b/>
        <w:bCs/>
      </w:rPr>
      <w:tblPr/>
      <w:tcPr>
        <w:tcBorders>
          <w:top w:val="single" w:sz="8" w:space="0" w:color="9F147B" w:themeColor="accent1"/>
          <w:left w:val="nil"/>
          <w:bottom w:val="single" w:sz="8" w:space="0" w:color="9F147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B6E5" w:themeFill="accent1" w:themeFillTint="3F"/>
      </w:tcPr>
    </w:tblStylePr>
    <w:tblStylePr w:type="band1Horz">
      <w:tblPr/>
      <w:tcPr>
        <w:tcBorders>
          <w:left w:val="nil"/>
          <w:right w:val="nil"/>
          <w:insideH w:val="nil"/>
          <w:insideV w:val="nil"/>
        </w:tcBorders>
        <w:shd w:val="clear" w:color="auto" w:fill="F6B6E5" w:themeFill="accent1" w:themeFillTint="3F"/>
      </w:tcPr>
    </w:tblStylePr>
  </w:style>
  <w:style w:type="table" w:customStyle="1" w:styleId="LightShading1">
    <w:name w:val="Light Shading1"/>
    <w:basedOn w:val="TableNormal"/>
    <w:uiPriority w:val="60"/>
    <w:locked/>
    <w:rsid w:val="001A602D"/>
    <w:rPr>
      <w:color w:val="28272F" w:themeColor="text1" w:themeShade="BF"/>
    </w:rPr>
    <w:tblPr>
      <w:tblStyleRowBandSize w:val="1"/>
      <w:tblStyleColBandSize w:val="1"/>
      <w:tblBorders>
        <w:top w:val="single" w:sz="8" w:space="0" w:color="36353F" w:themeColor="text1"/>
        <w:bottom w:val="single" w:sz="8" w:space="0" w:color="36353F" w:themeColor="text1"/>
      </w:tblBorders>
    </w:tblPr>
    <w:tblStylePr w:type="firstRow">
      <w:pPr>
        <w:spacing w:before="0" w:after="0" w:line="240" w:lineRule="auto"/>
      </w:pPr>
      <w:rPr>
        <w:b/>
        <w:bCs/>
      </w:rPr>
      <w:tblPr/>
      <w:tcPr>
        <w:tcBorders>
          <w:top w:val="single" w:sz="8" w:space="0" w:color="36353F" w:themeColor="text1"/>
          <w:left w:val="nil"/>
          <w:bottom w:val="single" w:sz="8" w:space="0" w:color="36353F" w:themeColor="text1"/>
          <w:right w:val="nil"/>
          <w:insideH w:val="nil"/>
          <w:insideV w:val="nil"/>
        </w:tcBorders>
      </w:tcPr>
    </w:tblStylePr>
    <w:tblStylePr w:type="lastRow">
      <w:pPr>
        <w:spacing w:before="0" w:after="0" w:line="240" w:lineRule="auto"/>
      </w:pPr>
      <w:rPr>
        <w:b/>
        <w:bCs/>
      </w:rPr>
      <w:tblPr/>
      <w:tcPr>
        <w:tcBorders>
          <w:top w:val="single" w:sz="8" w:space="0" w:color="36353F" w:themeColor="text1"/>
          <w:left w:val="nil"/>
          <w:bottom w:val="single" w:sz="8" w:space="0" w:color="36353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C9D2" w:themeFill="text1" w:themeFillTint="3F"/>
      </w:tcPr>
    </w:tblStylePr>
    <w:tblStylePr w:type="band1Horz">
      <w:tblPr/>
      <w:tcPr>
        <w:tcBorders>
          <w:left w:val="nil"/>
          <w:right w:val="nil"/>
          <w:insideH w:val="nil"/>
          <w:insideV w:val="nil"/>
        </w:tcBorders>
        <w:shd w:val="clear" w:color="auto" w:fill="CAC9D2" w:themeFill="text1" w:themeFillTint="3F"/>
      </w:tcPr>
    </w:tblStylePr>
  </w:style>
  <w:style w:type="paragraph" w:customStyle="1" w:styleId="LHRTableTitle">
    <w:name w:val="LHR Table Title"/>
    <w:basedOn w:val="Heading4"/>
    <w:rsid w:val="006871E9"/>
    <w:pPr>
      <w:tabs>
        <w:tab w:val="left" w:pos="1134"/>
      </w:tabs>
      <w:spacing w:before="480" w:after="160"/>
    </w:pPr>
    <w:rPr>
      <w:rFonts w:eastAsia="Times New Roman"/>
      <w:lang w:eastAsia="en-GB"/>
    </w:rPr>
  </w:style>
  <w:style w:type="table" w:styleId="LightList-Accent2">
    <w:name w:val="Light List Accent 2"/>
    <w:basedOn w:val="TableNormal"/>
    <w:uiPriority w:val="61"/>
    <w:locked/>
    <w:rsid w:val="001A602D"/>
    <w:tblPr>
      <w:tblStyleRowBandSize w:val="1"/>
      <w:tblStyleColBandSize w:val="1"/>
      <w:tblBorders>
        <w:top w:val="single" w:sz="8" w:space="0" w:color="73BA64" w:themeColor="accent2"/>
        <w:left w:val="single" w:sz="8" w:space="0" w:color="73BA64" w:themeColor="accent2"/>
        <w:bottom w:val="single" w:sz="8" w:space="0" w:color="73BA64" w:themeColor="accent2"/>
        <w:right w:val="single" w:sz="8" w:space="0" w:color="73BA64" w:themeColor="accent2"/>
      </w:tblBorders>
    </w:tblPr>
    <w:tblStylePr w:type="firstRow">
      <w:pPr>
        <w:spacing w:before="0" w:after="0" w:line="240" w:lineRule="auto"/>
      </w:pPr>
      <w:rPr>
        <w:b/>
        <w:bCs/>
        <w:color w:val="FFFFFF" w:themeColor="background1"/>
      </w:rPr>
      <w:tblPr/>
      <w:tcPr>
        <w:shd w:val="clear" w:color="auto" w:fill="73BA64" w:themeFill="accent2"/>
      </w:tcPr>
    </w:tblStylePr>
    <w:tblStylePr w:type="lastRow">
      <w:pPr>
        <w:spacing w:before="0" w:after="0" w:line="240" w:lineRule="auto"/>
      </w:pPr>
      <w:rPr>
        <w:b/>
        <w:bCs/>
      </w:rPr>
      <w:tblPr/>
      <w:tcPr>
        <w:tcBorders>
          <w:top w:val="double" w:sz="6" w:space="0" w:color="73BA64" w:themeColor="accent2"/>
          <w:left w:val="single" w:sz="8" w:space="0" w:color="73BA64" w:themeColor="accent2"/>
          <w:bottom w:val="single" w:sz="8" w:space="0" w:color="73BA64" w:themeColor="accent2"/>
          <w:right w:val="single" w:sz="8" w:space="0" w:color="73BA64" w:themeColor="accent2"/>
        </w:tcBorders>
      </w:tcPr>
    </w:tblStylePr>
    <w:tblStylePr w:type="firstCol">
      <w:rPr>
        <w:b/>
        <w:bCs/>
      </w:rPr>
    </w:tblStylePr>
    <w:tblStylePr w:type="lastCol">
      <w:rPr>
        <w:b/>
        <w:bCs/>
      </w:rPr>
    </w:tblStylePr>
    <w:tblStylePr w:type="band1Vert">
      <w:tblPr/>
      <w:tcPr>
        <w:tcBorders>
          <w:top w:val="single" w:sz="8" w:space="0" w:color="73BA64" w:themeColor="accent2"/>
          <w:left w:val="single" w:sz="8" w:space="0" w:color="73BA64" w:themeColor="accent2"/>
          <w:bottom w:val="single" w:sz="8" w:space="0" w:color="73BA64" w:themeColor="accent2"/>
          <w:right w:val="single" w:sz="8" w:space="0" w:color="73BA64" w:themeColor="accent2"/>
        </w:tcBorders>
      </w:tcPr>
    </w:tblStylePr>
    <w:tblStylePr w:type="band1Horz">
      <w:tblPr/>
      <w:tcPr>
        <w:tcBorders>
          <w:top w:val="single" w:sz="8" w:space="0" w:color="73BA64" w:themeColor="accent2"/>
          <w:left w:val="single" w:sz="8" w:space="0" w:color="73BA64" w:themeColor="accent2"/>
          <w:bottom w:val="single" w:sz="8" w:space="0" w:color="73BA64" w:themeColor="accent2"/>
          <w:right w:val="single" w:sz="8" w:space="0" w:color="73BA64" w:themeColor="accent2"/>
        </w:tcBorders>
      </w:tcPr>
    </w:tblStylePr>
  </w:style>
  <w:style w:type="paragraph" w:customStyle="1" w:styleId="LHRFigureTitle">
    <w:name w:val="LHR Figure Title"/>
    <w:basedOn w:val="LHRTableTitle"/>
    <w:next w:val="LHRBodyNoNums"/>
    <w:rsid w:val="001A602D"/>
  </w:style>
  <w:style w:type="paragraph" w:styleId="BalloonText">
    <w:name w:val="Balloon Text"/>
    <w:basedOn w:val="Normal"/>
    <w:link w:val="BalloonTextChar"/>
    <w:uiPriority w:val="99"/>
    <w:semiHidden/>
    <w:unhideWhenUsed/>
    <w:rsid w:val="001A602D"/>
    <w:rPr>
      <w:rFonts w:ascii="Tahoma" w:hAnsi="Tahoma" w:cs="Tahoma"/>
      <w:sz w:val="16"/>
      <w:szCs w:val="16"/>
    </w:rPr>
  </w:style>
  <w:style w:type="character" w:customStyle="1" w:styleId="BalloonTextChar">
    <w:name w:val="Balloon Text Char"/>
    <w:basedOn w:val="DefaultParagraphFont"/>
    <w:link w:val="BalloonText"/>
    <w:uiPriority w:val="99"/>
    <w:semiHidden/>
    <w:rsid w:val="00D63CB0"/>
    <w:rPr>
      <w:rFonts w:ascii="Tahoma" w:hAnsi="Tahoma" w:cs="Tahoma"/>
      <w:sz w:val="16"/>
      <w:szCs w:val="16"/>
    </w:rPr>
  </w:style>
  <w:style w:type="paragraph" w:customStyle="1" w:styleId="Heading1NoNumber">
    <w:name w:val="Heading 1 No Number"/>
    <w:next w:val="LHRBodyNoNums"/>
    <w:rsid w:val="006871E9"/>
    <w:pPr>
      <w:pageBreakBefore/>
      <w:spacing w:after="240" w:line="276" w:lineRule="auto"/>
    </w:pPr>
    <w:rPr>
      <w:rFonts w:ascii="Arial" w:eastAsiaTheme="majorEastAsia" w:hAnsi="Arial" w:cstheme="majorBidi"/>
      <w:b/>
      <w:bCs/>
      <w:i/>
      <w:caps/>
      <w:color w:val="46216F"/>
      <w:sz w:val="36"/>
      <w:szCs w:val="28"/>
    </w:rPr>
  </w:style>
  <w:style w:type="paragraph" w:styleId="TOC2">
    <w:name w:val="toc 2"/>
    <w:basedOn w:val="LHRBodyNoNums"/>
    <w:next w:val="LHRBodyNoNums"/>
    <w:autoRedefine/>
    <w:uiPriority w:val="39"/>
    <w:unhideWhenUsed/>
    <w:rsid w:val="001A602D"/>
    <w:pPr>
      <w:tabs>
        <w:tab w:val="left" w:pos="851"/>
        <w:tab w:val="right" w:pos="9639"/>
      </w:tabs>
      <w:spacing w:before="80" w:after="0" w:line="240" w:lineRule="auto"/>
      <w:ind w:left="851" w:hanging="851"/>
    </w:pPr>
  </w:style>
  <w:style w:type="paragraph" w:styleId="TOC1">
    <w:name w:val="toc 1"/>
    <w:basedOn w:val="LHRBodyNoNums"/>
    <w:next w:val="LHRBodyNoNums"/>
    <w:autoRedefine/>
    <w:uiPriority w:val="39"/>
    <w:unhideWhenUsed/>
    <w:rsid w:val="00B1227E"/>
    <w:pPr>
      <w:tabs>
        <w:tab w:val="left" w:pos="1760"/>
        <w:tab w:val="right" w:pos="9639"/>
      </w:tabs>
      <w:spacing w:before="360" w:after="120" w:line="240" w:lineRule="auto"/>
      <w:ind w:left="851" w:hanging="851"/>
    </w:pPr>
    <w:rPr>
      <w:noProof/>
      <w:color w:val="46216F"/>
      <w:sz w:val="28"/>
    </w:rPr>
  </w:style>
  <w:style w:type="paragraph" w:styleId="TOC3">
    <w:name w:val="toc 3"/>
    <w:basedOn w:val="LHRBodyNoNums"/>
    <w:next w:val="LHRBodyNoNums"/>
    <w:autoRedefine/>
    <w:uiPriority w:val="39"/>
    <w:unhideWhenUsed/>
    <w:rsid w:val="003C3797"/>
    <w:pPr>
      <w:tabs>
        <w:tab w:val="right" w:pos="9639"/>
      </w:tabs>
      <w:spacing w:after="0" w:line="240" w:lineRule="auto"/>
      <w:ind w:left="851"/>
    </w:pPr>
    <w:rPr>
      <w:sz w:val="20"/>
    </w:rPr>
  </w:style>
  <w:style w:type="character" w:styleId="Hyperlink">
    <w:name w:val="Hyperlink"/>
    <w:basedOn w:val="DefaultParagraphFont"/>
    <w:uiPriority w:val="99"/>
    <w:unhideWhenUsed/>
    <w:rsid w:val="00E7391C"/>
    <w:rPr>
      <w:color w:val="7A2377"/>
      <w:u w:val="single"/>
    </w:rPr>
  </w:style>
  <w:style w:type="paragraph" w:customStyle="1" w:styleId="LHRAppendixTitle">
    <w:name w:val="LHR Appendix Title"/>
    <w:basedOn w:val="LHRBodyNoNums"/>
    <w:next w:val="LHRBodyNoNums"/>
    <w:rsid w:val="002674EC"/>
    <w:pPr>
      <w:keepNext/>
      <w:pageBreakBefore/>
      <w:numPr>
        <w:numId w:val="3"/>
      </w:numPr>
      <w:spacing w:after="520" w:line="240" w:lineRule="auto"/>
      <w:outlineLvl w:val="0"/>
    </w:pPr>
    <w:rPr>
      <w:rFonts w:eastAsia="Times New Roman" w:cs="Arial"/>
      <w:b/>
      <w:bCs/>
      <w:caps/>
      <w:color w:val="46216F"/>
      <w:kern w:val="32"/>
      <w:sz w:val="40"/>
      <w:szCs w:val="40"/>
      <w:lang w:eastAsia="en-GB"/>
    </w:rPr>
  </w:style>
  <w:style w:type="paragraph" w:styleId="ListParagraph">
    <w:name w:val="List Paragraph"/>
    <w:basedOn w:val="Normal"/>
    <w:uiPriority w:val="34"/>
    <w:qFormat/>
    <w:rsid w:val="001A602D"/>
    <w:pPr>
      <w:spacing w:line="240" w:lineRule="atLeast"/>
      <w:ind w:left="720"/>
      <w:contextualSpacing/>
    </w:pPr>
    <w:rPr>
      <w:sz w:val="20"/>
      <w:lang w:val="en-US"/>
    </w:rPr>
  </w:style>
  <w:style w:type="paragraph" w:styleId="TableofFigures">
    <w:name w:val="table of figures"/>
    <w:aliases w:val="Table of Tables/Figures"/>
    <w:basedOn w:val="Caption"/>
    <w:next w:val="Normal"/>
    <w:uiPriority w:val="99"/>
    <w:unhideWhenUsed/>
    <w:rsid w:val="003C3797"/>
    <w:pPr>
      <w:tabs>
        <w:tab w:val="left" w:pos="1985"/>
        <w:tab w:val="right" w:pos="9639"/>
      </w:tabs>
      <w:spacing w:after="0"/>
      <w:ind w:left="851"/>
    </w:pPr>
    <w:rPr>
      <w:sz w:val="20"/>
    </w:rPr>
  </w:style>
  <w:style w:type="character" w:styleId="PageNumber">
    <w:name w:val="page number"/>
    <w:basedOn w:val="DefaultParagraphFont"/>
    <w:rsid w:val="00910835"/>
    <w:rPr>
      <w:rFonts w:ascii="Arial" w:hAnsi="Arial"/>
      <w:b/>
      <w:color w:val="auto"/>
      <w:sz w:val="20"/>
    </w:rPr>
  </w:style>
  <w:style w:type="character" w:styleId="FollowedHyperlink">
    <w:name w:val="FollowedHyperlink"/>
    <w:basedOn w:val="DefaultParagraphFont"/>
    <w:uiPriority w:val="99"/>
    <w:semiHidden/>
    <w:unhideWhenUsed/>
    <w:rsid w:val="002906D1"/>
    <w:rPr>
      <w:color w:val="67BBC9" w:themeColor="accent4"/>
      <w:u w:val="single"/>
    </w:rPr>
  </w:style>
  <w:style w:type="table" w:styleId="TableGridLight">
    <w:name w:val="Grid Table Light"/>
    <w:basedOn w:val="TableNormal"/>
    <w:uiPriority w:val="40"/>
    <w:rsid w:val="00DF108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HRBiblioTitle">
    <w:name w:val="LHR Biblio Title"/>
    <w:rsid w:val="002674EC"/>
    <w:pPr>
      <w:spacing w:after="520"/>
    </w:pPr>
    <w:rPr>
      <w:rFonts w:ascii="Arial" w:eastAsia="Times New Roman" w:hAnsi="Arial" w:cs="Arial"/>
      <w:b/>
      <w:bCs/>
      <w:caps/>
      <w:color w:val="46216F"/>
      <w:kern w:val="32"/>
      <w:sz w:val="40"/>
      <w:szCs w:val="40"/>
      <w:lang w:eastAsia="en-GB"/>
    </w:rPr>
  </w:style>
  <w:style w:type="character" w:customStyle="1" w:styleId="apple-converted-space">
    <w:name w:val="apple-converted-space"/>
    <w:basedOn w:val="DefaultParagraphFont"/>
    <w:rsid w:val="0066298F"/>
  </w:style>
  <w:style w:type="character" w:styleId="Emphasis">
    <w:name w:val="Emphasis"/>
    <w:basedOn w:val="DefaultParagraphFont"/>
    <w:uiPriority w:val="20"/>
    <w:rsid w:val="0066298F"/>
    <w:rPr>
      <w:i/>
      <w:iCs/>
    </w:rPr>
  </w:style>
  <w:style w:type="paragraph" w:customStyle="1" w:styleId="LHRBiblioSubtitle">
    <w:name w:val="LHR Biblio Subtitle"/>
    <w:rsid w:val="002674EC"/>
    <w:pPr>
      <w:spacing w:before="360" w:after="120"/>
    </w:pPr>
    <w:rPr>
      <w:rFonts w:ascii="Arial" w:eastAsiaTheme="majorEastAsia" w:hAnsi="Arial" w:cstheme="majorBidi"/>
      <w:b/>
      <w:bCs/>
      <w:i/>
      <w:color w:val="46216F"/>
      <w:sz w:val="28"/>
      <w:szCs w:val="26"/>
    </w:rPr>
  </w:style>
  <w:style w:type="paragraph" w:styleId="FootnoteText">
    <w:name w:val="footnote text"/>
    <w:basedOn w:val="Normal"/>
    <w:link w:val="FootnoteTextChar"/>
    <w:uiPriority w:val="99"/>
    <w:semiHidden/>
    <w:unhideWhenUsed/>
    <w:rsid w:val="004E3B38"/>
    <w:rPr>
      <w:rFonts w:ascii="Arial" w:hAnsi="Arial"/>
      <w:sz w:val="20"/>
      <w:szCs w:val="20"/>
    </w:rPr>
  </w:style>
  <w:style w:type="character" w:customStyle="1" w:styleId="FootnoteTextChar">
    <w:name w:val="Footnote Text Char"/>
    <w:basedOn w:val="DefaultParagraphFont"/>
    <w:link w:val="FootnoteText"/>
    <w:uiPriority w:val="99"/>
    <w:semiHidden/>
    <w:rsid w:val="004E3B38"/>
    <w:rPr>
      <w:rFonts w:ascii="Arial" w:hAnsi="Arial"/>
      <w:sz w:val="20"/>
      <w:szCs w:val="20"/>
    </w:rPr>
  </w:style>
  <w:style w:type="paragraph" w:customStyle="1" w:styleId="LHRCoverTitle">
    <w:name w:val="LHR Cover Title"/>
    <w:rsid w:val="006871E9"/>
    <w:pPr>
      <w:spacing w:line="480" w:lineRule="exact"/>
      <w:ind w:left="680" w:right="680"/>
      <w:jc w:val="center"/>
    </w:pPr>
    <w:rPr>
      <w:rFonts w:ascii="Arial" w:hAnsi="Arial"/>
      <w:b/>
      <w:i/>
      <w:caps/>
      <w:color w:val="FFFFFF" w:themeColor="background1"/>
      <w:kern w:val="40"/>
      <w:sz w:val="38"/>
    </w:rPr>
  </w:style>
  <w:style w:type="paragraph" w:customStyle="1" w:styleId="LHRCoverDoc">
    <w:name w:val="LHR Cover Doc#"/>
    <w:rsid w:val="00D45732"/>
    <w:pPr>
      <w:jc w:val="center"/>
    </w:pPr>
    <w:rPr>
      <w:rFonts w:ascii="Arial" w:hAnsi="Arial"/>
      <w:color w:val="FFFFFF" w:themeColor="background1"/>
      <w:sz w:val="24"/>
    </w:rPr>
  </w:style>
  <w:style w:type="table" w:customStyle="1" w:styleId="InvisibleTable">
    <w:name w:val="Invisible Table"/>
    <w:basedOn w:val="TableNormal"/>
    <w:uiPriority w:val="99"/>
    <w:locked/>
    <w:rsid w:val="00D345D7"/>
    <w:tblPr>
      <w:tblCellMar>
        <w:top w:w="57" w:type="dxa"/>
        <w:left w:w="0" w:type="dxa"/>
        <w:bottom w:w="57" w:type="dxa"/>
        <w:right w:w="57" w:type="dxa"/>
      </w:tblCellMar>
    </w:tblPr>
  </w:style>
  <w:style w:type="table" w:customStyle="1" w:styleId="HeathrowTable">
    <w:name w:val="Heathrow Table"/>
    <w:basedOn w:val="PlainTable1"/>
    <w:uiPriority w:val="99"/>
    <w:rsid w:val="005E0F7A"/>
    <w:rPr>
      <w:rFonts w:ascii="Arial" w:hAnsi="Arial"/>
      <w:sz w:val="20"/>
      <w:szCs w:val="20"/>
      <w:lang w:val="en-US" w:eastAsia="en-GB"/>
    </w:rPr>
    <w:tblPr>
      <w:tblBorders>
        <w:top w:val="single" w:sz="4" w:space="0" w:color="46216F"/>
        <w:left w:val="single" w:sz="4" w:space="0" w:color="46216F"/>
        <w:bottom w:val="single" w:sz="4" w:space="0" w:color="46216F"/>
        <w:right w:val="single" w:sz="4" w:space="0" w:color="46216F"/>
        <w:insideH w:val="single" w:sz="4" w:space="0" w:color="46216F"/>
        <w:insideV w:val="single" w:sz="4" w:space="0" w:color="46216F"/>
      </w:tblBorders>
      <w:tblCellMar>
        <w:top w:w="57" w:type="dxa"/>
        <w:bottom w:w="57" w:type="dxa"/>
      </w:tblCellMar>
    </w:tblPr>
    <w:tcPr>
      <w:shd w:val="clear" w:color="auto" w:fill="auto"/>
    </w:tcPr>
    <w:tblStylePr w:type="firstRow">
      <w:rPr>
        <w:b/>
        <w:bCs/>
        <w:color w:val="FFFFFF" w:themeColor="background1"/>
      </w:rPr>
      <w:tblPr/>
      <w:tcPr>
        <w:tcBorders>
          <w:top w:val="nil"/>
          <w:left w:val="nil"/>
          <w:bottom w:val="nil"/>
          <w:right w:val="nil"/>
          <w:insideH w:val="nil"/>
          <w:insideV w:val="single" w:sz="4" w:space="0" w:color="FFFFFF" w:themeColor="background1"/>
        </w:tcBorders>
        <w:shd w:val="clear" w:color="auto" w:fill="46216F"/>
        <w:noWrap/>
        <w:tcMar>
          <w:top w:w="142" w:type="dxa"/>
          <w:left w:w="142" w:type="dxa"/>
          <w:bottom w:w="0" w:type="nil"/>
          <w:right w:w="0" w:type="nil"/>
        </w:tcMar>
      </w:tcPr>
    </w:tblStylePr>
    <w:tblStylePr w:type="lastRow">
      <w:rPr>
        <w:b w:val="0"/>
        <w:bCs/>
      </w:rPr>
      <w:tblPr/>
      <w:tcPr>
        <w:tcBorders>
          <w:top w:val="single" w:sz="4" w:space="0" w:color="46216F"/>
          <w:left w:val="single" w:sz="4" w:space="0" w:color="46216F"/>
          <w:bottom w:val="single" w:sz="4" w:space="0" w:color="46216F"/>
          <w:right w:val="single" w:sz="4" w:space="0" w:color="46216F"/>
          <w:insideH w:val="single" w:sz="4" w:space="0" w:color="46216F"/>
          <w:insideV w:val="single" w:sz="4" w:space="0" w:color="46216F"/>
          <w:tl2br w:val="nil"/>
          <w:tr2bl w:val="nil"/>
        </w:tcBorders>
        <w:shd w:val="clear" w:color="auto" w:fill="auto"/>
      </w:tcPr>
    </w:tblStylePr>
    <w:tblStylePr w:type="firstCol">
      <w:rPr>
        <w:b/>
        <w:bCs/>
      </w:rPr>
    </w:tblStylePr>
    <w:tblStylePr w:type="lastCol">
      <w:rPr>
        <w:b w:val="0"/>
        <w:bCs/>
      </w:rPr>
    </w:tblStylePr>
    <w:tblStylePr w:type="band1Vert">
      <w:tblPr/>
      <w:tcPr>
        <w:shd w:val="clear" w:color="auto" w:fill="F2F2F2" w:themeFill="background1" w:themeFillShade="F2"/>
      </w:tcPr>
    </w:tblStylePr>
    <w:tblStylePr w:type="band2Vert">
      <w:rPr>
        <w:rFonts w:ascii="Arial" w:hAnsi="Arial"/>
        <w:sz w:val="20"/>
      </w:rPr>
    </w:tblStylePr>
    <w:tblStylePr w:type="band1Horz">
      <w:tblPr/>
      <w:tcPr>
        <w:shd w:val="clear" w:color="auto" w:fill="F2F2F2" w:themeFill="background1" w:themeFillShade="F2"/>
      </w:tcPr>
    </w:tblStylePr>
    <w:tblStylePr w:type="swCell">
      <w:rPr>
        <w:b/>
      </w:rPr>
    </w:tblStylePr>
  </w:style>
  <w:style w:type="table" w:styleId="ListTable4-Accent1">
    <w:name w:val="List Table 4 Accent 1"/>
    <w:basedOn w:val="TableNormal"/>
    <w:uiPriority w:val="49"/>
    <w:locked/>
    <w:rsid w:val="00D345D7"/>
    <w:tblPr>
      <w:tblStyleRowBandSize w:val="1"/>
      <w:tblStyleColBandSize w:val="1"/>
      <w:tblBorders>
        <w:top w:val="single" w:sz="4" w:space="0" w:color="E84EC0" w:themeColor="accent1" w:themeTint="99"/>
        <w:left w:val="single" w:sz="4" w:space="0" w:color="E84EC0" w:themeColor="accent1" w:themeTint="99"/>
        <w:bottom w:val="single" w:sz="4" w:space="0" w:color="E84EC0" w:themeColor="accent1" w:themeTint="99"/>
        <w:right w:val="single" w:sz="4" w:space="0" w:color="E84EC0" w:themeColor="accent1" w:themeTint="99"/>
        <w:insideH w:val="single" w:sz="4" w:space="0" w:color="E84EC0" w:themeColor="accent1" w:themeTint="99"/>
      </w:tblBorders>
    </w:tblPr>
    <w:tblStylePr w:type="firstRow">
      <w:rPr>
        <w:b/>
        <w:bCs/>
        <w:color w:val="FFFFFF" w:themeColor="background1"/>
      </w:rPr>
      <w:tblPr/>
      <w:tcPr>
        <w:tcBorders>
          <w:top w:val="single" w:sz="4" w:space="0" w:color="9F147B" w:themeColor="accent1"/>
          <w:left w:val="single" w:sz="4" w:space="0" w:color="9F147B" w:themeColor="accent1"/>
          <w:bottom w:val="single" w:sz="4" w:space="0" w:color="9F147B" w:themeColor="accent1"/>
          <w:right w:val="single" w:sz="4" w:space="0" w:color="9F147B" w:themeColor="accent1"/>
          <w:insideH w:val="nil"/>
        </w:tcBorders>
        <w:shd w:val="clear" w:color="auto" w:fill="9F147B" w:themeFill="accent1"/>
      </w:tcPr>
    </w:tblStylePr>
    <w:tblStylePr w:type="lastRow">
      <w:rPr>
        <w:b/>
        <w:bCs/>
      </w:rPr>
      <w:tblPr/>
      <w:tcPr>
        <w:tcBorders>
          <w:top w:val="double" w:sz="4" w:space="0" w:color="E84EC0" w:themeColor="accent1" w:themeTint="99"/>
        </w:tcBorders>
      </w:tcPr>
    </w:tblStylePr>
    <w:tblStylePr w:type="firstCol">
      <w:rPr>
        <w:b/>
        <w:bCs/>
      </w:rPr>
    </w:tblStylePr>
    <w:tblStylePr w:type="lastCol">
      <w:rPr>
        <w:b/>
        <w:bCs/>
      </w:rPr>
    </w:tblStylePr>
    <w:tblStylePr w:type="band1Vert">
      <w:tblPr/>
      <w:tcPr>
        <w:shd w:val="clear" w:color="auto" w:fill="F7C4EA" w:themeFill="accent1" w:themeFillTint="33"/>
      </w:tcPr>
    </w:tblStylePr>
    <w:tblStylePr w:type="band1Horz">
      <w:tblPr/>
      <w:tcPr>
        <w:shd w:val="clear" w:color="auto" w:fill="F7C4EA" w:themeFill="accent1" w:themeFillTint="33"/>
      </w:tcPr>
    </w:tblStylePr>
  </w:style>
  <w:style w:type="paragraph" w:customStyle="1" w:styleId="LHRDocControlSubheads">
    <w:name w:val="LHR Doc Control Subheads"/>
    <w:rsid w:val="006C5D2E"/>
    <w:rPr>
      <w:rFonts w:ascii="Arial" w:hAnsi="Arial"/>
      <w:caps/>
      <w:color w:val="46216F"/>
      <w:sz w:val="24"/>
    </w:rPr>
  </w:style>
  <w:style w:type="paragraph" w:customStyle="1" w:styleId="LHRDocControlHeading">
    <w:name w:val="LHR Doc Control Heading"/>
    <w:rsid w:val="006871E9"/>
    <w:pPr>
      <w:spacing w:after="160"/>
    </w:pPr>
    <w:rPr>
      <w:rFonts w:ascii="Arial" w:hAnsi="Arial"/>
      <w:b/>
      <w:i/>
      <w:caps/>
      <w:color w:val="46216F"/>
      <w:sz w:val="28"/>
    </w:rPr>
  </w:style>
  <w:style w:type="paragraph" w:customStyle="1" w:styleId="LHRTableContents">
    <w:name w:val="LHR Table Contents"/>
    <w:aliases w:val="Table Txt"/>
    <w:basedOn w:val="LHRBodyNoNums"/>
    <w:qFormat/>
    <w:rsid w:val="00385B93"/>
    <w:pPr>
      <w:spacing w:after="0"/>
    </w:pPr>
    <w:rPr>
      <w:sz w:val="20"/>
      <w:szCs w:val="20"/>
      <w:lang w:eastAsia="en-GB"/>
    </w:rPr>
  </w:style>
  <w:style w:type="paragraph" w:customStyle="1" w:styleId="LHRMainQuote">
    <w:name w:val="LHR Main Quote"/>
    <w:aliases w:val="Main Quote"/>
    <w:basedOn w:val="LHRBodyNoNums"/>
    <w:qFormat/>
    <w:rsid w:val="00521AE6"/>
    <w:pPr>
      <w:jc w:val="center"/>
    </w:pPr>
    <w:rPr>
      <w:i/>
      <w:color w:val="46216F"/>
    </w:rPr>
  </w:style>
  <w:style w:type="character" w:customStyle="1" w:styleId="LHRPurpleBold">
    <w:name w:val="LHR Purple Bold"/>
    <w:aliases w:val="Purple Bold"/>
    <w:basedOn w:val="DefaultParagraphFont"/>
    <w:uiPriority w:val="1"/>
    <w:qFormat/>
    <w:rsid w:val="0096445C"/>
    <w:rPr>
      <w:b/>
      <w:color w:val="7E5DA4"/>
    </w:rPr>
  </w:style>
  <w:style w:type="character" w:styleId="FootnoteReference">
    <w:name w:val="footnote reference"/>
    <w:basedOn w:val="DefaultParagraphFont"/>
    <w:uiPriority w:val="99"/>
    <w:unhideWhenUsed/>
    <w:rsid w:val="00E7391C"/>
    <w:rPr>
      <w:vertAlign w:val="superscript"/>
    </w:rPr>
  </w:style>
  <w:style w:type="character" w:customStyle="1" w:styleId="UnresolvedMention1">
    <w:name w:val="Unresolved Mention1"/>
    <w:basedOn w:val="DefaultParagraphFont"/>
    <w:uiPriority w:val="99"/>
    <w:semiHidden/>
    <w:unhideWhenUsed/>
    <w:rsid w:val="00E7391C"/>
    <w:rPr>
      <w:color w:val="808080"/>
      <w:shd w:val="clear" w:color="auto" w:fill="E6E6E6"/>
    </w:rPr>
  </w:style>
  <w:style w:type="paragraph" w:customStyle="1" w:styleId="AutoCorrect">
    <w:name w:val="AutoCorrect"/>
    <w:rsid w:val="007B6BDD"/>
    <w:rPr>
      <w:rFonts w:eastAsiaTheme="minorEastAsia"/>
      <w:lang w:eastAsia="en-GB"/>
    </w:rPr>
  </w:style>
  <w:style w:type="table" w:styleId="PlainTable1">
    <w:name w:val="Plain Table 1"/>
    <w:basedOn w:val="TableNormal"/>
    <w:uiPriority w:val="41"/>
    <w:locked/>
    <w:rsid w:val="00FF3C4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B74193"/>
    <w:rPr>
      <w:color w:val="808080"/>
    </w:rPr>
  </w:style>
  <w:style w:type="paragraph" w:styleId="Caption">
    <w:name w:val="caption"/>
    <w:basedOn w:val="Normal"/>
    <w:next w:val="Normal"/>
    <w:uiPriority w:val="35"/>
    <w:unhideWhenUsed/>
    <w:qFormat/>
    <w:rsid w:val="004F17A2"/>
    <w:pPr>
      <w:spacing w:after="200"/>
    </w:pPr>
    <w:rPr>
      <w:i/>
      <w:iCs/>
      <w:color w:val="46216F" w:themeColor="text2"/>
      <w:sz w:val="18"/>
      <w:szCs w:val="18"/>
    </w:rPr>
  </w:style>
  <w:style w:type="character" w:styleId="UnresolvedMention">
    <w:name w:val="Unresolved Mention"/>
    <w:basedOn w:val="DefaultParagraphFont"/>
    <w:uiPriority w:val="99"/>
    <w:semiHidden/>
    <w:unhideWhenUsed/>
    <w:rsid w:val="00A778EA"/>
    <w:rPr>
      <w:color w:val="605E5C"/>
      <w:shd w:val="clear" w:color="auto" w:fill="E1DFDD"/>
    </w:rPr>
  </w:style>
  <w:style w:type="character" w:styleId="CommentReference">
    <w:name w:val="annotation reference"/>
    <w:basedOn w:val="DefaultParagraphFont"/>
    <w:uiPriority w:val="99"/>
    <w:unhideWhenUsed/>
    <w:rsid w:val="00E316B8"/>
    <w:rPr>
      <w:sz w:val="16"/>
      <w:szCs w:val="16"/>
    </w:rPr>
  </w:style>
  <w:style w:type="paragraph" w:styleId="CommentText">
    <w:name w:val="annotation text"/>
    <w:basedOn w:val="Normal"/>
    <w:link w:val="CommentTextChar"/>
    <w:unhideWhenUsed/>
    <w:rsid w:val="00E316B8"/>
    <w:rPr>
      <w:sz w:val="20"/>
      <w:szCs w:val="20"/>
    </w:rPr>
  </w:style>
  <w:style w:type="character" w:customStyle="1" w:styleId="CommentTextChar">
    <w:name w:val="Comment Text Char"/>
    <w:basedOn w:val="DefaultParagraphFont"/>
    <w:link w:val="CommentText"/>
    <w:rsid w:val="00E316B8"/>
    <w:rPr>
      <w:sz w:val="20"/>
      <w:szCs w:val="20"/>
    </w:rPr>
  </w:style>
  <w:style w:type="paragraph" w:styleId="CommentSubject">
    <w:name w:val="annotation subject"/>
    <w:basedOn w:val="CommentText"/>
    <w:next w:val="CommentText"/>
    <w:link w:val="CommentSubjectChar"/>
    <w:uiPriority w:val="99"/>
    <w:semiHidden/>
    <w:unhideWhenUsed/>
    <w:rsid w:val="00E316B8"/>
    <w:rPr>
      <w:b/>
      <w:bCs/>
    </w:rPr>
  </w:style>
  <w:style w:type="character" w:customStyle="1" w:styleId="CommentSubjectChar">
    <w:name w:val="Comment Subject Char"/>
    <w:basedOn w:val="CommentTextChar"/>
    <w:link w:val="CommentSubject"/>
    <w:uiPriority w:val="99"/>
    <w:semiHidden/>
    <w:rsid w:val="00E316B8"/>
    <w:rPr>
      <w:b/>
      <w:bCs/>
      <w:sz w:val="20"/>
      <w:szCs w:val="20"/>
    </w:rPr>
  </w:style>
  <w:style w:type="character" w:customStyle="1" w:styleId="spelle">
    <w:name w:val="spelle"/>
    <w:basedOn w:val="DefaultParagraphFont"/>
    <w:rsid w:val="00E67D24"/>
  </w:style>
  <w:style w:type="character" w:customStyle="1" w:styleId="normaltextrun">
    <w:name w:val="normaltextrun"/>
    <w:basedOn w:val="DefaultParagraphFont"/>
    <w:rsid w:val="008024A6"/>
  </w:style>
  <w:style w:type="character" w:customStyle="1" w:styleId="advancedproofingissue">
    <w:name w:val="advancedproofingissue"/>
    <w:basedOn w:val="DefaultParagraphFont"/>
    <w:rsid w:val="003C5391"/>
  </w:style>
  <w:style w:type="paragraph" w:styleId="Revision">
    <w:name w:val="Revision"/>
    <w:hidden/>
    <w:uiPriority w:val="99"/>
    <w:semiHidden/>
    <w:rsid w:val="00C04B23"/>
    <w:rPr>
      <w:rFonts w:ascii="Times New Roman" w:eastAsia="Times New Roman" w:hAnsi="Times New Roman" w:cs="Times New Roman"/>
      <w:sz w:val="24"/>
      <w:szCs w:val="24"/>
      <w:lang w:eastAsia="en-GB"/>
    </w:rPr>
  </w:style>
  <w:style w:type="paragraph" w:customStyle="1" w:styleId="Default">
    <w:name w:val="Default"/>
    <w:rsid w:val="003A3640"/>
    <w:pPr>
      <w:autoSpaceDE w:val="0"/>
      <w:autoSpaceDN w:val="0"/>
      <w:adjustRightInd w:val="0"/>
    </w:pPr>
    <w:rPr>
      <w:rFonts w:ascii="Arial" w:hAnsi="Arial" w:cs="Arial"/>
      <w:color w:val="000000"/>
      <w:sz w:val="24"/>
      <w:szCs w:val="24"/>
    </w:rPr>
  </w:style>
  <w:style w:type="character" w:customStyle="1" w:styleId="Style1Char">
    <w:name w:val="Style1 Char"/>
    <w:link w:val="Style1"/>
    <w:locked/>
    <w:rsid w:val="00F831A3"/>
    <w:rPr>
      <w:rFonts w:ascii="Arial" w:hAnsi="Arial" w:cs="Arial"/>
      <w:sz w:val="24"/>
      <w:szCs w:val="24"/>
    </w:rPr>
  </w:style>
  <w:style w:type="paragraph" w:customStyle="1" w:styleId="Style1">
    <w:name w:val="Style1"/>
    <w:basedOn w:val="Normal"/>
    <w:link w:val="Style1Char"/>
    <w:qFormat/>
    <w:rsid w:val="00F831A3"/>
    <w:pPr>
      <w:spacing w:line="360" w:lineRule="auto"/>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36298">
      <w:bodyDiv w:val="1"/>
      <w:marLeft w:val="0"/>
      <w:marRight w:val="0"/>
      <w:marTop w:val="0"/>
      <w:marBottom w:val="0"/>
      <w:divBdr>
        <w:top w:val="none" w:sz="0" w:space="0" w:color="auto"/>
        <w:left w:val="none" w:sz="0" w:space="0" w:color="auto"/>
        <w:bottom w:val="none" w:sz="0" w:space="0" w:color="auto"/>
        <w:right w:val="none" w:sz="0" w:space="0" w:color="auto"/>
      </w:divBdr>
    </w:div>
    <w:div w:id="237061661">
      <w:bodyDiv w:val="1"/>
      <w:marLeft w:val="0"/>
      <w:marRight w:val="0"/>
      <w:marTop w:val="0"/>
      <w:marBottom w:val="0"/>
      <w:divBdr>
        <w:top w:val="none" w:sz="0" w:space="0" w:color="auto"/>
        <w:left w:val="none" w:sz="0" w:space="0" w:color="auto"/>
        <w:bottom w:val="none" w:sz="0" w:space="0" w:color="auto"/>
        <w:right w:val="none" w:sz="0" w:space="0" w:color="auto"/>
      </w:divBdr>
    </w:div>
    <w:div w:id="260722533">
      <w:bodyDiv w:val="1"/>
      <w:marLeft w:val="0"/>
      <w:marRight w:val="0"/>
      <w:marTop w:val="0"/>
      <w:marBottom w:val="0"/>
      <w:divBdr>
        <w:top w:val="none" w:sz="0" w:space="0" w:color="auto"/>
        <w:left w:val="none" w:sz="0" w:space="0" w:color="auto"/>
        <w:bottom w:val="none" w:sz="0" w:space="0" w:color="auto"/>
        <w:right w:val="none" w:sz="0" w:space="0" w:color="auto"/>
      </w:divBdr>
    </w:div>
    <w:div w:id="263733778">
      <w:bodyDiv w:val="1"/>
      <w:marLeft w:val="0"/>
      <w:marRight w:val="0"/>
      <w:marTop w:val="0"/>
      <w:marBottom w:val="0"/>
      <w:divBdr>
        <w:top w:val="none" w:sz="0" w:space="0" w:color="auto"/>
        <w:left w:val="none" w:sz="0" w:space="0" w:color="auto"/>
        <w:bottom w:val="none" w:sz="0" w:space="0" w:color="auto"/>
        <w:right w:val="none" w:sz="0" w:space="0" w:color="auto"/>
      </w:divBdr>
    </w:div>
    <w:div w:id="349920029">
      <w:bodyDiv w:val="1"/>
      <w:marLeft w:val="0"/>
      <w:marRight w:val="0"/>
      <w:marTop w:val="0"/>
      <w:marBottom w:val="0"/>
      <w:divBdr>
        <w:top w:val="none" w:sz="0" w:space="0" w:color="auto"/>
        <w:left w:val="none" w:sz="0" w:space="0" w:color="auto"/>
        <w:bottom w:val="none" w:sz="0" w:space="0" w:color="auto"/>
        <w:right w:val="none" w:sz="0" w:space="0" w:color="auto"/>
      </w:divBdr>
    </w:div>
    <w:div w:id="462966581">
      <w:bodyDiv w:val="1"/>
      <w:marLeft w:val="0"/>
      <w:marRight w:val="0"/>
      <w:marTop w:val="0"/>
      <w:marBottom w:val="0"/>
      <w:divBdr>
        <w:top w:val="none" w:sz="0" w:space="0" w:color="auto"/>
        <w:left w:val="none" w:sz="0" w:space="0" w:color="auto"/>
        <w:bottom w:val="none" w:sz="0" w:space="0" w:color="auto"/>
        <w:right w:val="none" w:sz="0" w:space="0" w:color="auto"/>
      </w:divBdr>
      <w:divsChild>
        <w:div w:id="839083142">
          <w:marLeft w:val="0"/>
          <w:marRight w:val="0"/>
          <w:marTop w:val="0"/>
          <w:marBottom w:val="0"/>
          <w:divBdr>
            <w:top w:val="none" w:sz="0" w:space="0" w:color="auto"/>
            <w:left w:val="none" w:sz="0" w:space="0" w:color="auto"/>
            <w:bottom w:val="none" w:sz="0" w:space="0" w:color="auto"/>
            <w:right w:val="none" w:sz="0" w:space="0" w:color="auto"/>
          </w:divBdr>
        </w:div>
      </w:divsChild>
    </w:div>
    <w:div w:id="490759539">
      <w:bodyDiv w:val="1"/>
      <w:marLeft w:val="0"/>
      <w:marRight w:val="0"/>
      <w:marTop w:val="0"/>
      <w:marBottom w:val="0"/>
      <w:divBdr>
        <w:top w:val="none" w:sz="0" w:space="0" w:color="auto"/>
        <w:left w:val="none" w:sz="0" w:space="0" w:color="auto"/>
        <w:bottom w:val="none" w:sz="0" w:space="0" w:color="auto"/>
        <w:right w:val="none" w:sz="0" w:space="0" w:color="auto"/>
      </w:divBdr>
      <w:divsChild>
        <w:div w:id="554318943">
          <w:marLeft w:val="0"/>
          <w:marRight w:val="0"/>
          <w:marTop w:val="0"/>
          <w:marBottom w:val="0"/>
          <w:divBdr>
            <w:top w:val="none" w:sz="0" w:space="0" w:color="auto"/>
            <w:left w:val="none" w:sz="0" w:space="0" w:color="auto"/>
            <w:bottom w:val="none" w:sz="0" w:space="0" w:color="auto"/>
            <w:right w:val="none" w:sz="0" w:space="0" w:color="auto"/>
          </w:divBdr>
        </w:div>
      </w:divsChild>
    </w:div>
    <w:div w:id="566302167">
      <w:bodyDiv w:val="1"/>
      <w:marLeft w:val="0"/>
      <w:marRight w:val="0"/>
      <w:marTop w:val="0"/>
      <w:marBottom w:val="0"/>
      <w:divBdr>
        <w:top w:val="none" w:sz="0" w:space="0" w:color="auto"/>
        <w:left w:val="none" w:sz="0" w:space="0" w:color="auto"/>
        <w:bottom w:val="none" w:sz="0" w:space="0" w:color="auto"/>
        <w:right w:val="none" w:sz="0" w:space="0" w:color="auto"/>
      </w:divBdr>
    </w:div>
    <w:div w:id="584539013">
      <w:bodyDiv w:val="1"/>
      <w:marLeft w:val="0"/>
      <w:marRight w:val="0"/>
      <w:marTop w:val="0"/>
      <w:marBottom w:val="0"/>
      <w:divBdr>
        <w:top w:val="none" w:sz="0" w:space="0" w:color="auto"/>
        <w:left w:val="none" w:sz="0" w:space="0" w:color="auto"/>
        <w:bottom w:val="none" w:sz="0" w:space="0" w:color="auto"/>
        <w:right w:val="none" w:sz="0" w:space="0" w:color="auto"/>
      </w:divBdr>
    </w:div>
    <w:div w:id="606036381">
      <w:bodyDiv w:val="1"/>
      <w:marLeft w:val="0"/>
      <w:marRight w:val="0"/>
      <w:marTop w:val="0"/>
      <w:marBottom w:val="0"/>
      <w:divBdr>
        <w:top w:val="none" w:sz="0" w:space="0" w:color="auto"/>
        <w:left w:val="none" w:sz="0" w:space="0" w:color="auto"/>
        <w:bottom w:val="none" w:sz="0" w:space="0" w:color="auto"/>
        <w:right w:val="none" w:sz="0" w:space="0" w:color="auto"/>
      </w:divBdr>
    </w:div>
    <w:div w:id="609507828">
      <w:bodyDiv w:val="1"/>
      <w:marLeft w:val="0"/>
      <w:marRight w:val="0"/>
      <w:marTop w:val="0"/>
      <w:marBottom w:val="0"/>
      <w:divBdr>
        <w:top w:val="none" w:sz="0" w:space="0" w:color="auto"/>
        <w:left w:val="none" w:sz="0" w:space="0" w:color="auto"/>
        <w:bottom w:val="none" w:sz="0" w:space="0" w:color="auto"/>
        <w:right w:val="none" w:sz="0" w:space="0" w:color="auto"/>
      </w:divBdr>
    </w:div>
    <w:div w:id="659626722">
      <w:bodyDiv w:val="1"/>
      <w:marLeft w:val="0"/>
      <w:marRight w:val="0"/>
      <w:marTop w:val="0"/>
      <w:marBottom w:val="0"/>
      <w:divBdr>
        <w:top w:val="none" w:sz="0" w:space="0" w:color="auto"/>
        <w:left w:val="none" w:sz="0" w:space="0" w:color="auto"/>
        <w:bottom w:val="none" w:sz="0" w:space="0" w:color="auto"/>
        <w:right w:val="none" w:sz="0" w:space="0" w:color="auto"/>
      </w:divBdr>
      <w:divsChild>
        <w:div w:id="1649824244">
          <w:marLeft w:val="0"/>
          <w:marRight w:val="0"/>
          <w:marTop w:val="0"/>
          <w:marBottom w:val="0"/>
          <w:divBdr>
            <w:top w:val="none" w:sz="0" w:space="0" w:color="auto"/>
            <w:left w:val="none" w:sz="0" w:space="0" w:color="auto"/>
            <w:bottom w:val="none" w:sz="0" w:space="0" w:color="auto"/>
            <w:right w:val="none" w:sz="0" w:space="0" w:color="auto"/>
          </w:divBdr>
        </w:div>
      </w:divsChild>
    </w:div>
    <w:div w:id="715154983">
      <w:bodyDiv w:val="1"/>
      <w:marLeft w:val="0"/>
      <w:marRight w:val="0"/>
      <w:marTop w:val="0"/>
      <w:marBottom w:val="0"/>
      <w:divBdr>
        <w:top w:val="none" w:sz="0" w:space="0" w:color="auto"/>
        <w:left w:val="none" w:sz="0" w:space="0" w:color="auto"/>
        <w:bottom w:val="none" w:sz="0" w:space="0" w:color="auto"/>
        <w:right w:val="none" w:sz="0" w:space="0" w:color="auto"/>
      </w:divBdr>
      <w:divsChild>
        <w:div w:id="2124029471">
          <w:marLeft w:val="0"/>
          <w:marRight w:val="0"/>
          <w:marTop w:val="0"/>
          <w:marBottom w:val="0"/>
          <w:divBdr>
            <w:top w:val="none" w:sz="0" w:space="0" w:color="auto"/>
            <w:left w:val="none" w:sz="0" w:space="0" w:color="auto"/>
            <w:bottom w:val="none" w:sz="0" w:space="0" w:color="auto"/>
            <w:right w:val="none" w:sz="0" w:space="0" w:color="auto"/>
          </w:divBdr>
        </w:div>
      </w:divsChild>
    </w:div>
    <w:div w:id="752632253">
      <w:bodyDiv w:val="1"/>
      <w:marLeft w:val="0"/>
      <w:marRight w:val="0"/>
      <w:marTop w:val="0"/>
      <w:marBottom w:val="0"/>
      <w:divBdr>
        <w:top w:val="none" w:sz="0" w:space="0" w:color="auto"/>
        <w:left w:val="none" w:sz="0" w:space="0" w:color="auto"/>
        <w:bottom w:val="none" w:sz="0" w:space="0" w:color="auto"/>
        <w:right w:val="none" w:sz="0" w:space="0" w:color="auto"/>
      </w:divBdr>
    </w:div>
    <w:div w:id="884177525">
      <w:bodyDiv w:val="1"/>
      <w:marLeft w:val="0"/>
      <w:marRight w:val="0"/>
      <w:marTop w:val="0"/>
      <w:marBottom w:val="0"/>
      <w:divBdr>
        <w:top w:val="none" w:sz="0" w:space="0" w:color="auto"/>
        <w:left w:val="none" w:sz="0" w:space="0" w:color="auto"/>
        <w:bottom w:val="none" w:sz="0" w:space="0" w:color="auto"/>
        <w:right w:val="none" w:sz="0" w:space="0" w:color="auto"/>
      </w:divBdr>
    </w:div>
    <w:div w:id="955450494">
      <w:bodyDiv w:val="1"/>
      <w:marLeft w:val="0"/>
      <w:marRight w:val="0"/>
      <w:marTop w:val="0"/>
      <w:marBottom w:val="0"/>
      <w:divBdr>
        <w:top w:val="none" w:sz="0" w:space="0" w:color="auto"/>
        <w:left w:val="none" w:sz="0" w:space="0" w:color="auto"/>
        <w:bottom w:val="none" w:sz="0" w:space="0" w:color="auto"/>
        <w:right w:val="none" w:sz="0" w:space="0" w:color="auto"/>
      </w:divBdr>
    </w:div>
    <w:div w:id="994604829">
      <w:bodyDiv w:val="1"/>
      <w:marLeft w:val="0"/>
      <w:marRight w:val="0"/>
      <w:marTop w:val="0"/>
      <w:marBottom w:val="0"/>
      <w:divBdr>
        <w:top w:val="none" w:sz="0" w:space="0" w:color="auto"/>
        <w:left w:val="none" w:sz="0" w:space="0" w:color="auto"/>
        <w:bottom w:val="none" w:sz="0" w:space="0" w:color="auto"/>
        <w:right w:val="none" w:sz="0" w:space="0" w:color="auto"/>
      </w:divBdr>
    </w:div>
    <w:div w:id="1004436041">
      <w:bodyDiv w:val="1"/>
      <w:marLeft w:val="0"/>
      <w:marRight w:val="0"/>
      <w:marTop w:val="0"/>
      <w:marBottom w:val="0"/>
      <w:divBdr>
        <w:top w:val="none" w:sz="0" w:space="0" w:color="auto"/>
        <w:left w:val="none" w:sz="0" w:space="0" w:color="auto"/>
        <w:bottom w:val="none" w:sz="0" w:space="0" w:color="auto"/>
        <w:right w:val="none" w:sz="0" w:space="0" w:color="auto"/>
      </w:divBdr>
    </w:div>
    <w:div w:id="1028792421">
      <w:bodyDiv w:val="1"/>
      <w:marLeft w:val="0"/>
      <w:marRight w:val="0"/>
      <w:marTop w:val="0"/>
      <w:marBottom w:val="0"/>
      <w:divBdr>
        <w:top w:val="none" w:sz="0" w:space="0" w:color="auto"/>
        <w:left w:val="none" w:sz="0" w:space="0" w:color="auto"/>
        <w:bottom w:val="none" w:sz="0" w:space="0" w:color="auto"/>
        <w:right w:val="none" w:sz="0" w:space="0" w:color="auto"/>
      </w:divBdr>
    </w:div>
    <w:div w:id="1074158205">
      <w:bodyDiv w:val="1"/>
      <w:marLeft w:val="0"/>
      <w:marRight w:val="0"/>
      <w:marTop w:val="0"/>
      <w:marBottom w:val="0"/>
      <w:divBdr>
        <w:top w:val="none" w:sz="0" w:space="0" w:color="auto"/>
        <w:left w:val="none" w:sz="0" w:space="0" w:color="auto"/>
        <w:bottom w:val="none" w:sz="0" w:space="0" w:color="auto"/>
        <w:right w:val="none" w:sz="0" w:space="0" w:color="auto"/>
      </w:divBdr>
    </w:div>
    <w:div w:id="1252933167">
      <w:bodyDiv w:val="1"/>
      <w:marLeft w:val="0"/>
      <w:marRight w:val="0"/>
      <w:marTop w:val="0"/>
      <w:marBottom w:val="0"/>
      <w:divBdr>
        <w:top w:val="none" w:sz="0" w:space="0" w:color="auto"/>
        <w:left w:val="none" w:sz="0" w:space="0" w:color="auto"/>
        <w:bottom w:val="none" w:sz="0" w:space="0" w:color="auto"/>
        <w:right w:val="none" w:sz="0" w:space="0" w:color="auto"/>
      </w:divBdr>
      <w:divsChild>
        <w:div w:id="287324282">
          <w:marLeft w:val="0"/>
          <w:marRight w:val="0"/>
          <w:marTop w:val="0"/>
          <w:marBottom w:val="0"/>
          <w:divBdr>
            <w:top w:val="none" w:sz="0" w:space="0" w:color="auto"/>
            <w:left w:val="none" w:sz="0" w:space="0" w:color="auto"/>
            <w:bottom w:val="none" w:sz="0" w:space="0" w:color="auto"/>
            <w:right w:val="none" w:sz="0" w:space="0" w:color="auto"/>
          </w:divBdr>
        </w:div>
      </w:divsChild>
    </w:div>
    <w:div w:id="1311517097">
      <w:bodyDiv w:val="1"/>
      <w:marLeft w:val="0"/>
      <w:marRight w:val="0"/>
      <w:marTop w:val="0"/>
      <w:marBottom w:val="0"/>
      <w:divBdr>
        <w:top w:val="none" w:sz="0" w:space="0" w:color="auto"/>
        <w:left w:val="none" w:sz="0" w:space="0" w:color="auto"/>
        <w:bottom w:val="none" w:sz="0" w:space="0" w:color="auto"/>
        <w:right w:val="none" w:sz="0" w:space="0" w:color="auto"/>
      </w:divBdr>
    </w:div>
    <w:div w:id="1445341790">
      <w:bodyDiv w:val="1"/>
      <w:marLeft w:val="0"/>
      <w:marRight w:val="0"/>
      <w:marTop w:val="0"/>
      <w:marBottom w:val="0"/>
      <w:divBdr>
        <w:top w:val="none" w:sz="0" w:space="0" w:color="auto"/>
        <w:left w:val="none" w:sz="0" w:space="0" w:color="auto"/>
        <w:bottom w:val="none" w:sz="0" w:space="0" w:color="auto"/>
        <w:right w:val="none" w:sz="0" w:space="0" w:color="auto"/>
      </w:divBdr>
    </w:div>
    <w:div w:id="1486777204">
      <w:bodyDiv w:val="1"/>
      <w:marLeft w:val="0"/>
      <w:marRight w:val="0"/>
      <w:marTop w:val="0"/>
      <w:marBottom w:val="0"/>
      <w:divBdr>
        <w:top w:val="none" w:sz="0" w:space="0" w:color="auto"/>
        <w:left w:val="none" w:sz="0" w:space="0" w:color="auto"/>
        <w:bottom w:val="none" w:sz="0" w:space="0" w:color="auto"/>
        <w:right w:val="none" w:sz="0" w:space="0" w:color="auto"/>
      </w:divBdr>
    </w:div>
    <w:div w:id="1490947682">
      <w:bodyDiv w:val="1"/>
      <w:marLeft w:val="0"/>
      <w:marRight w:val="0"/>
      <w:marTop w:val="0"/>
      <w:marBottom w:val="0"/>
      <w:divBdr>
        <w:top w:val="none" w:sz="0" w:space="0" w:color="auto"/>
        <w:left w:val="none" w:sz="0" w:space="0" w:color="auto"/>
        <w:bottom w:val="none" w:sz="0" w:space="0" w:color="auto"/>
        <w:right w:val="none" w:sz="0" w:space="0" w:color="auto"/>
      </w:divBdr>
      <w:divsChild>
        <w:div w:id="308172218">
          <w:marLeft w:val="0"/>
          <w:marRight w:val="0"/>
          <w:marTop w:val="0"/>
          <w:marBottom w:val="0"/>
          <w:divBdr>
            <w:top w:val="none" w:sz="0" w:space="0" w:color="auto"/>
            <w:left w:val="none" w:sz="0" w:space="0" w:color="auto"/>
            <w:bottom w:val="none" w:sz="0" w:space="0" w:color="auto"/>
            <w:right w:val="none" w:sz="0" w:space="0" w:color="auto"/>
          </w:divBdr>
          <w:divsChild>
            <w:div w:id="520630266">
              <w:marLeft w:val="0"/>
              <w:marRight w:val="0"/>
              <w:marTop w:val="0"/>
              <w:marBottom w:val="0"/>
              <w:divBdr>
                <w:top w:val="none" w:sz="0" w:space="0" w:color="auto"/>
                <w:left w:val="none" w:sz="0" w:space="0" w:color="auto"/>
                <w:bottom w:val="none" w:sz="0" w:space="0" w:color="auto"/>
                <w:right w:val="none" w:sz="0" w:space="0" w:color="auto"/>
              </w:divBdr>
            </w:div>
          </w:divsChild>
        </w:div>
        <w:div w:id="1971939091">
          <w:marLeft w:val="0"/>
          <w:marRight w:val="0"/>
          <w:marTop w:val="0"/>
          <w:marBottom w:val="0"/>
          <w:divBdr>
            <w:top w:val="none" w:sz="0" w:space="0" w:color="auto"/>
            <w:left w:val="none" w:sz="0" w:space="0" w:color="auto"/>
            <w:bottom w:val="none" w:sz="0" w:space="0" w:color="auto"/>
            <w:right w:val="none" w:sz="0" w:space="0" w:color="auto"/>
          </w:divBdr>
          <w:divsChild>
            <w:div w:id="1271625966">
              <w:marLeft w:val="0"/>
              <w:marRight w:val="0"/>
              <w:marTop w:val="0"/>
              <w:marBottom w:val="0"/>
              <w:divBdr>
                <w:top w:val="none" w:sz="0" w:space="0" w:color="auto"/>
                <w:left w:val="none" w:sz="0" w:space="0" w:color="auto"/>
                <w:bottom w:val="none" w:sz="0" w:space="0" w:color="auto"/>
                <w:right w:val="none" w:sz="0" w:space="0" w:color="auto"/>
              </w:divBdr>
              <w:divsChild>
                <w:div w:id="15108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01447">
      <w:bodyDiv w:val="1"/>
      <w:marLeft w:val="0"/>
      <w:marRight w:val="0"/>
      <w:marTop w:val="0"/>
      <w:marBottom w:val="0"/>
      <w:divBdr>
        <w:top w:val="none" w:sz="0" w:space="0" w:color="auto"/>
        <w:left w:val="none" w:sz="0" w:space="0" w:color="auto"/>
        <w:bottom w:val="none" w:sz="0" w:space="0" w:color="auto"/>
        <w:right w:val="none" w:sz="0" w:space="0" w:color="auto"/>
      </w:divBdr>
    </w:div>
    <w:div w:id="1544559223">
      <w:bodyDiv w:val="1"/>
      <w:marLeft w:val="0"/>
      <w:marRight w:val="0"/>
      <w:marTop w:val="0"/>
      <w:marBottom w:val="0"/>
      <w:divBdr>
        <w:top w:val="none" w:sz="0" w:space="0" w:color="auto"/>
        <w:left w:val="none" w:sz="0" w:space="0" w:color="auto"/>
        <w:bottom w:val="none" w:sz="0" w:space="0" w:color="auto"/>
        <w:right w:val="none" w:sz="0" w:space="0" w:color="auto"/>
      </w:divBdr>
    </w:div>
    <w:div w:id="1546914157">
      <w:bodyDiv w:val="1"/>
      <w:marLeft w:val="0"/>
      <w:marRight w:val="0"/>
      <w:marTop w:val="0"/>
      <w:marBottom w:val="0"/>
      <w:divBdr>
        <w:top w:val="none" w:sz="0" w:space="0" w:color="auto"/>
        <w:left w:val="none" w:sz="0" w:space="0" w:color="auto"/>
        <w:bottom w:val="none" w:sz="0" w:space="0" w:color="auto"/>
        <w:right w:val="none" w:sz="0" w:space="0" w:color="auto"/>
      </w:divBdr>
    </w:div>
    <w:div w:id="1566915188">
      <w:bodyDiv w:val="1"/>
      <w:marLeft w:val="0"/>
      <w:marRight w:val="0"/>
      <w:marTop w:val="0"/>
      <w:marBottom w:val="0"/>
      <w:divBdr>
        <w:top w:val="none" w:sz="0" w:space="0" w:color="auto"/>
        <w:left w:val="none" w:sz="0" w:space="0" w:color="auto"/>
        <w:bottom w:val="none" w:sz="0" w:space="0" w:color="auto"/>
        <w:right w:val="none" w:sz="0" w:space="0" w:color="auto"/>
      </w:divBdr>
      <w:divsChild>
        <w:div w:id="1724408668">
          <w:marLeft w:val="0"/>
          <w:marRight w:val="0"/>
          <w:marTop w:val="0"/>
          <w:marBottom w:val="0"/>
          <w:divBdr>
            <w:top w:val="none" w:sz="0" w:space="0" w:color="auto"/>
            <w:left w:val="none" w:sz="0" w:space="0" w:color="auto"/>
            <w:bottom w:val="none" w:sz="0" w:space="0" w:color="auto"/>
            <w:right w:val="none" w:sz="0" w:space="0" w:color="auto"/>
          </w:divBdr>
        </w:div>
      </w:divsChild>
    </w:div>
    <w:div w:id="1591619524">
      <w:bodyDiv w:val="1"/>
      <w:marLeft w:val="0"/>
      <w:marRight w:val="0"/>
      <w:marTop w:val="0"/>
      <w:marBottom w:val="0"/>
      <w:divBdr>
        <w:top w:val="none" w:sz="0" w:space="0" w:color="auto"/>
        <w:left w:val="none" w:sz="0" w:space="0" w:color="auto"/>
        <w:bottom w:val="none" w:sz="0" w:space="0" w:color="auto"/>
        <w:right w:val="none" w:sz="0" w:space="0" w:color="auto"/>
      </w:divBdr>
    </w:div>
    <w:div w:id="1681854343">
      <w:bodyDiv w:val="1"/>
      <w:marLeft w:val="0"/>
      <w:marRight w:val="0"/>
      <w:marTop w:val="0"/>
      <w:marBottom w:val="0"/>
      <w:divBdr>
        <w:top w:val="none" w:sz="0" w:space="0" w:color="auto"/>
        <w:left w:val="none" w:sz="0" w:space="0" w:color="auto"/>
        <w:bottom w:val="none" w:sz="0" w:space="0" w:color="auto"/>
        <w:right w:val="none" w:sz="0" w:space="0" w:color="auto"/>
      </w:divBdr>
    </w:div>
    <w:div w:id="1734616258">
      <w:bodyDiv w:val="1"/>
      <w:marLeft w:val="0"/>
      <w:marRight w:val="0"/>
      <w:marTop w:val="0"/>
      <w:marBottom w:val="0"/>
      <w:divBdr>
        <w:top w:val="none" w:sz="0" w:space="0" w:color="auto"/>
        <w:left w:val="none" w:sz="0" w:space="0" w:color="auto"/>
        <w:bottom w:val="none" w:sz="0" w:space="0" w:color="auto"/>
        <w:right w:val="none" w:sz="0" w:space="0" w:color="auto"/>
      </w:divBdr>
    </w:div>
    <w:div w:id="1768114788">
      <w:bodyDiv w:val="1"/>
      <w:marLeft w:val="0"/>
      <w:marRight w:val="0"/>
      <w:marTop w:val="0"/>
      <w:marBottom w:val="0"/>
      <w:divBdr>
        <w:top w:val="none" w:sz="0" w:space="0" w:color="auto"/>
        <w:left w:val="none" w:sz="0" w:space="0" w:color="auto"/>
        <w:bottom w:val="none" w:sz="0" w:space="0" w:color="auto"/>
        <w:right w:val="none" w:sz="0" w:space="0" w:color="auto"/>
      </w:divBdr>
    </w:div>
    <w:div w:id="1780955426">
      <w:bodyDiv w:val="1"/>
      <w:marLeft w:val="0"/>
      <w:marRight w:val="0"/>
      <w:marTop w:val="0"/>
      <w:marBottom w:val="0"/>
      <w:divBdr>
        <w:top w:val="none" w:sz="0" w:space="0" w:color="auto"/>
        <w:left w:val="none" w:sz="0" w:space="0" w:color="auto"/>
        <w:bottom w:val="none" w:sz="0" w:space="0" w:color="auto"/>
        <w:right w:val="none" w:sz="0" w:space="0" w:color="auto"/>
      </w:divBdr>
    </w:div>
    <w:div w:id="1806653069">
      <w:bodyDiv w:val="1"/>
      <w:marLeft w:val="0"/>
      <w:marRight w:val="0"/>
      <w:marTop w:val="0"/>
      <w:marBottom w:val="0"/>
      <w:divBdr>
        <w:top w:val="none" w:sz="0" w:space="0" w:color="auto"/>
        <w:left w:val="none" w:sz="0" w:space="0" w:color="auto"/>
        <w:bottom w:val="none" w:sz="0" w:space="0" w:color="auto"/>
        <w:right w:val="none" w:sz="0" w:space="0" w:color="auto"/>
      </w:divBdr>
    </w:div>
    <w:div w:id="1867136677">
      <w:bodyDiv w:val="1"/>
      <w:marLeft w:val="0"/>
      <w:marRight w:val="0"/>
      <w:marTop w:val="0"/>
      <w:marBottom w:val="0"/>
      <w:divBdr>
        <w:top w:val="none" w:sz="0" w:space="0" w:color="auto"/>
        <w:left w:val="none" w:sz="0" w:space="0" w:color="auto"/>
        <w:bottom w:val="none" w:sz="0" w:space="0" w:color="auto"/>
        <w:right w:val="none" w:sz="0" w:space="0" w:color="auto"/>
      </w:divBdr>
      <w:divsChild>
        <w:div w:id="652026358">
          <w:marLeft w:val="0"/>
          <w:marRight w:val="0"/>
          <w:marTop w:val="0"/>
          <w:marBottom w:val="0"/>
          <w:divBdr>
            <w:top w:val="none" w:sz="0" w:space="0" w:color="auto"/>
            <w:left w:val="none" w:sz="0" w:space="0" w:color="auto"/>
            <w:bottom w:val="none" w:sz="0" w:space="0" w:color="auto"/>
            <w:right w:val="none" w:sz="0" w:space="0" w:color="auto"/>
          </w:divBdr>
        </w:div>
      </w:divsChild>
    </w:div>
    <w:div w:id="1909532936">
      <w:bodyDiv w:val="1"/>
      <w:marLeft w:val="0"/>
      <w:marRight w:val="0"/>
      <w:marTop w:val="0"/>
      <w:marBottom w:val="0"/>
      <w:divBdr>
        <w:top w:val="none" w:sz="0" w:space="0" w:color="auto"/>
        <w:left w:val="none" w:sz="0" w:space="0" w:color="auto"/>
        <w:bottom w:val="none" w:sz="0" w:space="0" w:color="auto"/>
        <w:right w:val="none" w:sz="0" w:space="0" w:color="auto"/>
      </w:divBdr>
    </w:div>
    <w:div w:id="1953635379">
      <w:bodyDiv w:val="1"/>
      <w:marLeft w:val="0"/>
      <w:marRight w:val="0"/>
      <w:marTop w:val="0"/>
      <w:marBottom w:val="0"/>
      <w:divBdr>
        <w:top w:val="none" w:sz="0" w:space="0" w:color="auto"/>
        <w:left w:val="none" w:sz="0" w:space="0" w:color="auto"/>
        <w:bottom w:val="none" w:sz="0" w:space="0" w:color="auto"/>
        <w:right w:val="none" w:sz="0" w:space="0" w:color="auto"/>
      </w:divBdr>
    </w:div>
    <w:div w:id="2035105956">
      <w:bodyDiv w:val="1"/>
      <w:marLeft w:val="0"/>
      <w:marRight w:val="0"/>
      <w:marTop w:val="0"/>
      <w:marBottom w:val="0"/>
      <w:divBdr>
        <w:top w:val="none" w:sz="0" w:space="0" w:color="auto"/>
        <w:left w:val="none" w:sz="0" w:space="0" w:color="auto"/>
        <w:bottom w:val="none" w:sz="0" w:space="0" w:color="auto"/>
        <w:right w:val="none" w:sz="0" w:space="0" w:color="auto"/>
      </w:divBdr>
    </w:div>
    <w:div w:id="2045247828">
      <w:bodyDiv w:val="1"/>
      <w:marLeft w:val="0"/>
      <w:marRight w:val="0"/>
      <w:marTop w:val="0"/>
      <w:marBottom w:val="0"/>
      <w:divBdr>
        <w:top w:val="none" w:sz="0" w:space="0" w:color="auto"/>
        <w:left w:val="none" w:sz="0" w:space="0" w:color="auto"/>
        <w:bottom w:val="none" w:sz="0" w:space="0" w:color="auto"/>
        <w:right w:val="none" w:sz="0" w:space="0" w:color="auto"/>
      </w:divBdr>
    </w:div>
    <w:div w:id="2059083282">
      <w:bodyDiv w:val="1"/>
      <w:marLeft w:val="0"/>
      <w:marRight w:val="0"/>
      <w:marTop w:val="0"/>
      <w:marBottom w:val="0"/>
      <w:divBdr>
        <w:top w:val="none" w:sz="0" w:space="0" w:color="auto"/>
        <w:left w:val="none" w:sz="0" w:space="0" w:color="auto"/>
        <w:bottom w:val="none" w:sz="0" w:space="0" w:color="auto"/>
        <w:right w:val="none" w:sz="0" w:space="0" w:color="auto"/>
      </w:divBdr>
    </w:div>
    <w:div w:id="2086759493">
      <w:bodyDiv w:val="1"/>
      <w:marLeft w:val="0"/>
      <w:marRight w:val="0"/>
      <w:marTop w:val="0"/>
      <w:marBottom w:val="0"/>
      <w:divBdr>
        <w:top w:val="none" w:sz="0" w:space="0" w:color="auto"/>
        <w:left w:val="none" w:sz="0" w:space="0" w:color="auto"/>
        <w:bottom w:val="none" w:sz="0" w:space="0" w:color="auto"/>
        <w:right w:val="none" w:sz="0" w:space="0" w:color="auto"/>
      </w:divBdr>
    </w:div>
    <w:div w:id="2113237252">
      <w:bodyDiv w:val="1"/>
      <w:marLeft w:val="0"/>
      <w:marRight w:val="0"/>
      <w:marTop w:val="0"/>
      <w:marBottom w:val="0"/>
      <w:divBdr>
        <w:top w:val="none" w:sz="0" w:space="0" w:color="auto"/>
        <w:left w:val="none" w:sz="0" w:space="0" w:color="auto"/>
        <w:bottom w:val="none" w:sz="0" w:space="0" w:color="auto"/>
        <w:right w:val="none" w:sz="0" w:space="0" w:color="auto"/>
      </w:divBdr>
      <w:divsChild>
        <w:div w:id="372926458">
          <w:marLeft w:val="0"/>
          <w:marRight w:val="0"/>
          <w:marTop w:val="0"/>
          <w:marBottom w:val="0"/>
          <w:divBdr>
            <w:top w:val="none" w:sz="0" w:space="0" w:color="auto"/>
            <w:left w:val="none" w:sz="0" w:space="0" w:color="auto"/>
            <w:bottom w:val="none" w:sz="0" w:space="0" w:color="auto"/>
            <w:right w:val="none" w:sz="0" w:space="0" w:color="auto"/>
          </w:divBdr>
        </w:div>
      </w:divsChild>
    </w:div>
    <w:div w:id="2121796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Desktop\TraxInt\03%20-%20Projects\02%20-%20LHR\04%20-%20SSA\Submission%20docs\Expansion%20Word%20Report%20Template.dotx" TargetMode="External"/></Relationships>
</file>

<file path=word/theme/theme1.xml><?xml version="1.0" encoding="utf-8"?>
<a:theme xmlns:a="http://schemas.openxmlformats.org/drawingml/2006/main" name="Office Theme">
  <a:themeElements>
    <a:clrScheme name="Heathrow Generic">
      <a:dk1>
        <a:srgbClr val="36353F"/>
      </a:dk1>
      <a:lt1>
        <a:srgbClr val="FFFFFF"/>
      </a:lt1>
      <a:dk2>
        <a:srgbClr val="46216F"/>
      </a:dk2>
      <a:lt2>
        <a:srgbClr val="7E5DA4"/>
      </a:lt2>
      <a:accent1>
        <a:srgbClr val="9F147B"/>
      </a:accent1>
      <a:accent2>
        <a:srgbClr val="73BA64"/>
      </a:accent2>
      <a:accent3>
        <a:srgbClr val="FBBB21"/>
      </a:accent3>
      <a:accent4>
        <a:srgbClr val="67BBC9"/>
      </a:accent4>
      <a:accent5>
        <a:srgbClr val="DDCCAB"/>
      </a:accent5>
      <a:accent6>
        <a:srgbClr val="E73431"/>
      </a:accent6>
      <a:hlink>
        <a:srgbClr val="9F147B"/>
      </a:hlink>
      <a:folHlink>
        <a:srgbClr val="6E757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B3E5CD1C5018E343A0BA56C6FA53EF90" ma:contentTypeVersion="6" ma:contentTypeDescription="Create a new document." ma:contentTypeScope="" ma:versionID="a8ef8fa39831bb5ac7b5cbee6bbc2066">
  <xsd:schema xmlns:xsd="http://www.w3.org/2001/XMLSchema" xmlns:xs="http://www.w3.org/2001/XMLSchema" xmlns:p="http://schemas.microsoft.com/office/2006/metadata/properties" xmlns:ns2="af7bd3aa-79fa-4032-964c-f420a7e06558" xmlns:ns3="605de27b-1789-40bd-8a11-9c6b57e1a542" targetNamespace="http://schemas.microsoft.com/office/2006/metadata/properties" ma:root="true" ma:fieldsID="b9bb2ec3ec15a3df42d3b9bf4d17410a" ns2:_="" ns3:_="">
    <xsd:import namespace="af7bd3aa-79fa-4032-964c-f420a7e06558"/>
    <xsd:import namespace="605de27b-1789-40bd-8a11-9c6b57e1a5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bd3aa-79fa-4032-964c-f420a7e065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5de27b-1789-40bd-8a11-9c6b57e1a5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605de27b-1789-40bd-8a11-9c6b57e1a542">
      <UserInfo>
        <DisplayName>Jennifer Sykes</DisplayName>
        <AccountId>41</AccountId>
        <AccountType/>
      </UserInfo>
      <UserInfo>
        <DisplayName>Andy Knight</DisplayName>
        <AccountId>133</AccountId>
        <AccountType/>
      </UserInfo>
      <UserInfo>
        <DisplayName>Claire Rees</DisplayName>
        <AccountId>5561</AccountId>
        <AccountType/>
      </UserInfo>
      <UserInfo>
        <DisplayName>Rick Norman</DisplayName>
        <AccountId>2824</AccountId>
        <AccountType/>
      </UserInfo>
      <UserInfo>
        <DisplayName>Elizabeth Gwilt</DisplayName>
        <AccountId>4309</AccountId>
        <AccountType/>
      </UserInfo>
      <UserInfo>
        <DisplayName>Hannah Mcdonald (Supplier)</DisplayName>
        <AccountId>6108</AccountId>
        <AccountType/>
      </UserInfo>
      <UserInfo>
        <DisplayName>John Henderson</DisplayName>
        <AccountId>324</AccountId>
        <AccountType/>
      </UserInfo>
      <UserInfo>
        <DisplayName>Lisa Forshew (Supplier)</DisplayName>
        <AccountId>6115</AccountId>
        <AccountType/>
      </UserInfo>
      <UserInfo>
        <DisplayName>Richard West</DisplayName>
        <AccountId>1367</AccountId>
        <AccountType/>
      </UserInfo>
      <UserInfo>
        <DisplayName>Sara Shah</DisplayName>
        <AccountId>2334</AccountId>
        <AccountType/>
      </UserInfo>
      <UserInfo>
        <DisplayName>Rosie Howell</DisplayName>
        <AccountId>661</AccountId>
        <AccountType/>
      </UserInfo>
      <UserInfo>
        <DisplayName>Becky Coffin</DisplayName>
        <AccountId>2681</AccountId>
        <AccountType/>
      </UserInfo>
      <UserInfo>
        <DisplayName>Roshan Bhatty</DisplayName>
        <AccountId>1828</AccountId>
        <AccountType/>
      </UserInfo>
      <UserInfo>
        <DisplayName>Elizabeth Beale</DisplayName>
        <AccountId>2348</AccountId>
        <AccountType/>
      </UserInfo>
      <UserInfo>
        <DisplayName>Hannah George</DisplayName>
        <AccountId>2327</AccountId>
        <AccountType/>
      </UserInfo>
      <UserInfo>
        <DisplayName>James Holmes</DisplayName>
        <AccountId>2380</AccountId>
        <AccountType/>
      </UserInfo>
      <UserInfo>
        <DisplayName>Lisa Pfannenmuller</DisplayName>
        <AccountId>3361</AccountId>
        <AccountType/>
      </UserInfo>
      <UserInfo>
        <DisplayName>Vickram Chetty</DisplayName>
        <AccountId>4197</AccountId>
        <AccountType/>
      </UserInfo>
      <UserInfo>
        <DisplayName>Lisa Forshew</DisplayName>
        <AccountId>6043</AccountId>
        <AccountType/>
      </UserInfo>
    </SharedWithUsers>
  </documentManagement>
</p:properties>
</file>

<file path=customXml/itemProps1.xml><?xml version="1.0" encoding="utf-8"?>
<ds:datastoreItem xmlns:ds="http://schemas.openxmlformats.org/officeDocument/2006/customXml" ds:itemID="{71CAAC3C-3672-44EA-AA47-8C2F7735F2DE}">
  <ds:schemaRefs>
    <ds:schemaRef ds:uri="http://schemas.microsoft.com/sharepoint/v3/contenttype/forms"/>
  </ds:schemaRefs>
</ds:datastoreItem>
</file>

<file path=customXml/itemProps2.xml><?xml version="1.0" encoding="utf-8"?>
<ds:datastoreItem xmlns:ds="http://schemas.openxmlformats.org/officeDocument/2006/customXml" ds:itemID="{FA6011F2-1A63-4507-8902-602CD3D52FA7}">
  <ds:schemaRefs>
    <ds:schemaRef ds:uri="http://schemas.openxmlformats.org/officeDocument/2006/bibliography"/>
  </ds:schemaRefs>
</ds:datastoreItem>
</file>

<file path=customXml/itemProps3.xml><?xml version="1.0" encoding="utf-8"?>
<ds:datastoreItem xmlns:ds="http://schemas.openxmlformats.org/officeDocument/2006/customXml" ds:itemID="{8F8B01DC-550D-41A0-9263-F11EA45AD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bd3aa-79fa-4032-964c-f420a7e06558"/>
    <ds:schemaRef ds:uri="605de27b-1789-40bd-8a11-9c6b57e1a5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C00AAB-4F0D-46D9-91E3-0825C561F323}">
  <ds:schemaRefs>
    <ds:schemaRef ds:uri="http://schemas.microsoft.com/office/2006/documentManagement/types"/>
    <ds:schemaRef ds:uri="http://purl.org/dc/elements/1.1/"/>
    <ds:schemaRef ds:uri="http://schemas.microsoft.com/office/infopath/2007/PartnerControls"/>
    <ds:schemaRef ds:uri="af7bd3aa-79fa-4032-964c-f420a7e06558"/>
    <ds:schemaRef ds:uri="http://schemas.microsoft.com/office/2006/metadata/properties"/>
    <ds:schemaRef ds:uri="http://www.w3.org/XML/1998/namespace"/>
    <ds:schemaRef ds:uri="http://schemas.openxmlformats.org/package/2006/metadata/core-properties"/>
    <ds:schemaRef ds:uri="605de27b-1789-40bd-8a11-9c6b57e1a542"/>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Expansion Word Report Template</Template>
  <TotalTime>1</TotalTime>
  <Pages>18</Pages>
  <Words>3700</Words>
  <Characters>21096</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Amec Foster Wheeler</Company>
  <LinksUpToDate>false</LinksUpToDate>
  <CharactersWithSpaces>24747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Heathrow</dc:creator>
  <cp:keywords/>
  <dc:description/>
  <cp:lastModifiedBy>Michael Thornton</cp:lastModifiedBy>
  <cp:revision>2</cp:revision>
  <cp:lastPrinted>2014-11-19T02:13:00Z</cp:lastPrinted>
  <dcterms:created xsi:type="dcterms:W3CDTF">2021-11-16T19:50:00Z</dcterms:created>
  <dcterms:modified xsi:type="dcterms:W3CDTF">2021-11-16T19:50:00Z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0x010100B3E5CD1C5018E343A0BA56C6FA53EF90</vt:lpwstr>
  </property>
  <property fmtid="{D5CDD505-2E9C-101B-9397-08002B2CF9AE}" pid="3" name="_dlc_DocIdItemGuid">
    <vt:lpwstr>6ee9a0c4-d39d-47ea-9cea-a2e33c49f90d</vt:lpwstr>
  </property>
  <property fmtid="{D5CDD505-2E9C-101B-9397-08002B2CF9AE}" pid="4" name="ExpansionDocumentClassificationMM">
    <vt:lpwstr>1;#Internal|67243bd9-ebae-4bd9-8cec-44ae58112032</vt:lpwstr>
  </property>
  <property fmtid="{D5CDD505-2E9C-101B-9397-08002B2CF9AE}" pid="5" name="TaxKeyword">
    <vt:lpwstr/>
  </property>
  <property fmtid="{D5CDD505-2E9C-101B-9397-08002B2CF9AE}" pid="6" name="TaxKeywordTaxHTField">
    <vt:lpwstr/>
  </property>
  <property fmtid="{D5CDD505-2E9C-101B-9397-08002B2CF9AE}" pid="7" name="ExpansionWorkstreamMM">
    <vt:lpwstr/>
  </property>
  <property fmtid="{D5CDD505-2E9C-101B-9397-08002B2CF9AE}" pid="8" name="Order">
    <vt:r8>76700</vt:r8>
  </property>
  <property fmtid="{D5CDD505-2E9C-101B-9397-08002B2CF9AE}" pid="9" name="ComplianceAssetId">
    <vt:lpwstr/>
  </property>
  <property fmtid="{D5CDD505-2E9C-101B-9397-08002B2CF9AE}" pid="10" name="MSIP_Label_2f2e5a1c-39c9-49a2-af8c-c350a8f5d83c_Enabled">
    <vt:lpwstr>true</vt:lpwstr>
  </property>
  <property fmtid="{D5CDD505-2E9C-101B-9397-08002B2CF9AE}" pid="11" name="MSIP_Label_2f2e5a1c-39c9-49a2-af8c-c350a8f5d83c_SetDate">
    <vt:lpwstr>2021-10-15T10:30:41Z</vt:lpwstr>
  </property>
  <property fmtid="{D5CDD505-2E9C-101B-9397-08002B2CF9AE}" pid="12" name="MSIP_Label_2f2e5a1c-39c9-49a2-af8c-c350a8f5d83c_Method">
    <vt:lpwstr>Privileged</vt:lpwstr>
  </property>
  <property fmtid="{D5CDD505-2E9C-101B-9397-08002B2CF9AE}" pid="13" name="MSIP_Label_2f2e5a1c-39c9-49a2-af8c-c350a8f5d83c_Name">
    <vt:lpwstr>2f2e5a1c-39c9-49a2-af8c-c350a8f5d83c</vt:lpwstr>
  </property>
  <property fmtid="{D5CDD505-2E9C-101B-9397-08002B2CF9AE}" pid="14" name="MSIP_Label_2f2e5a1c-39c9-49a2-af8c-c350a8f5d83c_SiteId">
    <vt:lpwstr>2133b7ab-6392-452c-aa20-34afbe98608e</vt:lpwstr>
  </property>
  <property fmtid="{D5CDD505-2E9C-101B-9397-08002B2CF9AE}" pid="15" name="MSIP_Label_2f2e5a1c-39c9-49a2-af8c-c350a8f5d83c_ActionId">
    <vt:lpwstr>adf49758-6e62-4ce7-a296-81162be69318</vt:lpwstr>
  </property>
  <property fmtid="{D5CDD505-2E9C-101B-9397-08002B2CF9AE}" pid="16" name="MSIP_Label_2f2e5a1c-39c9-49a2-af8c-c350a8f5d83c_ContentBits">
    <vt:lpwstr>3</vt:lpwstr>
  </property>
</Properties>
</file>