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0660F" w14:textId="28025E23" w:rsidR="00CD2AC3" w:rsidRDefault="00CD2AC3" w:rsidP="00CD2AC3">
      <w:pPr>
        <w:jc w:val="right"/>
        <w:rPr>
          <w:b/>
          <w:bCs/>
        </w:rPr>
      </w:pPr>
      <w:r>
        <w:rPr>
          <w:noProof/>
          <w:sz w:val="22"/>
          <w:szCs w:val="22"/>
        </w:rPr>
        <w:drawing>
          <wp:anchor distT="0" distB="0" distL="114300" distR="114300" simplePos="0" relativeHeight="251658240" behindDoc="0" locked="0" layoutInCell="1" allowOverlap="1" wp14:anchorId="53F963DC" wp14:editId="13FE86EF">
            <wp:simplePos x="0" y="0"/>
            <wp:positionH relativeFrom="column">
              <wp:posOffset>2978150</wp:posOffset>
            </wp:positionH>
            <wp:positionV relativeFrom="paragraph">
              <wp:posOffset>-552450</wp:posOffset>
            </wp:positionV>
            <wp:extent cx="3289300" cy="546100"/>
            <wp:effectExtent l="0" t="0" r="6350" b="6350"/>
            <wp:wrapNone/>
            <wp:docPr id="793969122"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289300" cy="546100"/>
                    </a:xfrm>
                    <a:prstGeom prst="rect">
                      <a:avLst/>
                    </a:prstGeom>
                    <a:noFill/>
                    <a:ln>
                      <a:noFill/>
                    </a:ln>
                  </pic:spPr>
                </pic:pic>
              </a:graphicData>
            </a:graphic>
          </wp:anchor>
        </w:drawing>
      </w:r>
    </w:p>
    <w:p w14:paraId="0D3E8597" w14:textId="77777777" w:rsidR="00CD2AC3" w:rsidRDefault="00CD2AC3" w:rsidP="005A6B6D">
      <w:pPr>
        <w:rPr>
          <w:b/>
          <w:bCs/>
        </w:rPr>
      </w:pPr>
    </w:p>
    <w:p w14:paraId="0C80EC41" w14:textId="333B281E" w:rsidR="005A6B6D" w:rsidRPr="00CD2AC3" w:rsidRDefault="005A6B6D" w:rsidP="005A6B6D">
      <w:pPr>
        <w:rPr>
          <w:b/>
          <w:bCs/>
          <w:sz w:val="28"/>
          <w:szCs w:val="28"/>
        </w:rPr>
      </w:pPr>
      <w:r w:rsidRPr="00CD2AC3">
        <w:rPr>
          <w:b/>
          <w:bCs/>
          <w:sz w:val="28"/>
          <w:szCs w:val="28"/>
        </w:rPr>
        <w:t xml:space="preserve">ANPS Review: HSPG </w:t>
      </w:r>
      <w:r w:rsidR="00B63AB1">
        <w:rPr>
          <w:b/>
          <w:bCs/>
          <w:sz w:val="28"/>
          <w:szCs w:val="28"/>
        </w:rPr>
        <w:t xml:space="preserve">Discussion Paper </w:t>
      </w:r>
    </w:p>
    <w:p w14:paraId="6CC7F509" w14:textId="77777777" w:rsidR="005A6B6D" w:rsidRDefault="005A6B6D" w:rsidP="005A6B6D"/>
    <w:p w14:paraId="77B5B280" w14:textId="3D6EA96E" w:rsidR="006456C9" w:rsidRPr="006456C9" w:rsidRDefault="006456C9" w:rsidP="00AB2033">
      <w:pPr>
        <w:jc w:val="both"/>
        <w:rPr>
          <w:b/>
          <w:bCs/>
          <w:u w:val="single"/>
        </w:rPr>
      </w:pPr>
      <w:r w:rsidRPr="006456C9">
        <w:rPr>
          <w:b/>
          <w:bCs/>
          <w:u w:val="single"/>
        </w:rPr>
        <w:t>Introduction</w:t>
      </w:r>
    </w:p>
    <w:p w14:paraId="2E1B136A" w14:textId="77777777" w:rsidR="006456C9" w:rsidRDefault="006456C9" w:rsidP="00AB2033">
      <w:pPr>
        <w:jc w:val="both"/>
      </w:pPr>
    </w:p>
    <w:p w14:paraId="2D7E5415" w14:textId="0AAF994B" w:rsidR="006456C9" w:rsidRDefault="006456C9" w:rsidP="006456C9">
      <w:pPr>
        <w:jc w:val="both"/>
      </w:pPr>
      <w:r>
        <w:t>Heathrow Strategic Planning Group</w:t>
      </w:r>
      <w:r>
        <w:t xml:space="preserve"> </w:t>
      </w:r>
      <w:r>
        <w:t xml:space="preserve">(HSPG) </w:t>
      </w:r>
      <w:r>
        <w:t xml:space="preserve">is </w:t>
      </w:r>
      <w:r>
        <w:t>a non-statutory partnership of Local Authorities working together to</w:t>
      </w:r>
      <w:r>
        <w:t xml:space="preserve"> </w:t>
      </w:r>
      <w:r>
        <w:t>ensure a strong local authority voice in respect to matters relating to the</w:t>
      </w:r>
      <w:r>
        <w:t xml:space="preserve"> </w:t>
      </w:r>
      <w:r>
        <w:t>current operations and future growth at Heathrow Airport.</w:t>
      </w:r>
      <w:r>
        <w:t xml:space="preserve"> The member authorities are </w:t>
      </w:r>
      <w:r>
        <w:t>Spelthorne Borough Council,</w:t>
      </w:r>
      <w:r>
        <w:t xml:space="preserve"> </w:t>
      </w:r>
      <w:r>
        <w:t>Elmbridge Borough Council, Runnymede Borough Council, Surrey County</w:t>
      </w:r>
      <w:r>
        <w:t xml:space="preserve"> </w:t>
      </w:r>
      <w:r>
        <w:t>Council, Royal Borough of Windsor &amp; Maidenhead, Slough Borough Council,</w:t>
      </w:r>
      <w:r>
        <w:t xml:space="preserve"> L</w:t>
      </w:r>
      <w:r>
        <w:t>ondon Borough of Ealing and London Borough of Hounslow.</w:t>
      </w:r>
    </w:p>
    <w:p w14:paraId="127F6354" w14:textId="77777777" w:rsidR="006456C9" w:rsidRDefault="006456C9" w:rsidP="00AB2033">
      <w:pPr>
        <w:jc w:val="both"/>
      </w:pPr>
    </w:p>
    <w:p w14:paraId="60FEED12" w14:textId="30C705CE" w:rsidR="005A6B6D" w:rsidRDefault="006456C9" w:rsidP="00AB2033">
      <w:pPr>
        <w:jc w:val="both"/>
      </w:pPr>
      <w:r>
        <w:t xml:space="preserve">In relation to the revision of the ANPS, </w:t>
      </w:r>
      <w:r w:rsidR="00B63AB1">
        <w:t xml:space="preserve">HSPG identifies five </w:t>
      </w:r>
      <w:r w:rsidR="005A6B6D">
        <w:t>sets of issues:</w:t>
      </w:r>
    </w:p>
    <w:p w14:paraId="6D79E06C" w14:textId="77777777" w:rsidR="005A6B6D" w:rsidRDefault="005A6B6D" w:rsidP="00AB2033">
      <w:pPr>
        <w:jc w:val="both"/>
      </w:pPr>
    </w:p>
    <w:p w14:paraId="55E58E56" w14:textId="1079C612" w:rsidR="005A6B6D" w:rsidRDefault="005A6B6D" w:rsidP="00AB2033">
      <w:pPr>
        <w:pStyle w:val="ListParagraph"/>
        <w:numPr>
          <w:ilvl w:val="0"/>
          <w:numId w:val="1"/>
        </w:numPr>
        <w:jc w:val="both"/>
      </w:pPr>
      <w:r>
        <w:t xml:space="preserve">Significant policy </w:t>
      </w:r>
      <w:r w:rsidR="00C9253A" w:rsidRPr="00C9253A">
        <w:rPr>
          <w:b/>
          <w:bCs/>
        </w:rPr>
        <w:t>analysis</w:t>
      </w:r>
      <w:r>
        <w:t xml:space="preserve"> which need</w:t>
      </w:r>
      <w:r w:rsidR="00C9253A">
        <w:t>s</w:t>
      </w:r>
      <w:r>
        <w:t xml:space="preserve"> to be addressed </w:t>
      </w:r>
      <w:r w:rsidR="001F7591">
        <w:t xml:space="preserve">by Government </w:t>
      </w:r>
      <w:r>
        <w:t xml:space="preserve">in </w:t>
      </w:r>
      <w:r w:rsidR="006456C9">
        <w:t>the review</w:t>
      </w:r>
    </w:p>
    <w:p w14:paraId="02701BF6" w14:textId="7B260D91" w:rsidR="007722EF" w:rsidRDefault="007722EF" w:rsidP="00AB2033">
      <w:pPr>
        <w:pStyle w:val="ListParagraph"/>
        <w:numPr>
          <w:ilvl w:val="0"/>
          <w:numId w:val="1"/>
        </w:numPr>
        <w:jc w:val="both"/>
      </w:pPr>
      <w:r>
        <w:t xml:space="preserve">The wider </w:t>
      </w:r>
      <w:r w:rsidRPr="00C9253A">
        <w:rPr>
          <w:b/>
          <w:bCs/>
        </w:rPr>
        <w:t>aviation policy framework</w:t>
      </w:r>
      <w:r>
        <w:t xml:space="preserve"> </w:t>
      </w:r>
      <w:r w:rsidR="00B44C4A">
        <w:t>which covers o</w:t>
      </w:r>
      <w:r>
        <w:t>ther significant policy issues which need to be addressed in tandem</w:t>
      </w:r>
    </w:p>
    <w:p w14:paraId="451E59FF" w14:textId="10FDDAED" w:rsidR="00C9253A" w:rsidRDefault="00AB2033" w:rsidP="00AB2033">
      <w:pPr>
        <w:pStyle w:val="ListParagraph"/>
        <w:numPr>
          <w:ilvl w:val="0"/>
          <w:numId w:val="1"/>
        </w:numPr>
        <w:jc w:val="both"/>
      </w:pPr>
      <w:r w:rsidRPr="00AB2033">
        <w:t>Expanded</w:t>
      </w:r>
      <w:r>
        <w:rPr>
          <w:b/>
          <w:bCs/>
        </w:rPr>
        <w:t xml:space="preserve"> c</w:t>
      </w:r>
      <w:r w:rsidR="00C9253A" w:rsidRPr="00C9253A">
        <w:rPr>
          <w:b/>
          <w:bCs/>
        </w:rPr>
        <w:t>overage</w:t>
      </w:r>
      <w:r w:rsidR="00C9253A">
        <w:t xml:space="preserve"> of the revised ANPS</w:t>
      </w:r>
    </w:p>
    <w:p w14:paraId="079FC831" w14:textId="53369AD7" w:rsidR="00C9253A" w:rsidRDefault="00AB2033" w:rsidP="00AB2033">
      <w:pPr>
        <w:pStyle w:val="ListParagraph"/>
        <w:numPr>
          <w:ilvl w:val="0"/>
          <w:numId w:val="1"/>
        </w:numPr>
        <w:jc w:val="both"/>
      </w:pPr>
      <w:r>
        <w:t>S</w:t>
      </w:r>
      <w:r w:rsidR="00C9253A">
        <w:t xml:space="preserve">pecific </w:t>
      </w:r>
      <w:r w:rsidR="00C9253A" w:rsidRPr="00C9253A">
        <w:rPr>
          <w:b/>
          <w:bCs/>
        </w:rPr>
        <w:t>issues</w:t>
      </w:r>
      <w:r w:rsidR="00C9253A">
        <w:t xml:space="preserve"> </w:t>
      </w:r>
      <w:r w:rsidR="00B44C4A">
        <w:t>on which changes are needed</w:t>
      </w:r>
    </w:p>
    <w:p w14:paraId="5C9B928D" w14:textId="5BBA7142" w:rsidR="005A6B6D" w:rsidRDefault="001F7591" w:rsidP="00AB2033">
      <w:pPr>
        <w:pStyle w:val="ListParagraph"/>
        <w:numPr>
          <w:ilvl w:val="0"/>
          <w:numId w:val="1"/>
        </w:numPr>
        <w:jc w:val="both"/>
      </w:pPr>
      <w:r w:rsidRPr="00C9253A">
        <w:rPr>
          <w:b/>
          <w:bCs/>
        </w:rPr>
        <w:t>Technical issues</w:t>
      </w:r>
      <w:r>
        <w:t xml:space="preserve"> </w:t>
      </w:r>
      <w:r w:rsidR="00EE2D43">
        <w:t xml:space="preserve">for the review </w:t>
      </w:r>
      <w:r>
        <w:t>–</w:t>
      </w:r>
      <w:r w:rsidR="005A6B6D">
        <w:t>changes in legislation and policy</w:t>
      </w:r>
      <w:r>
        <w:t xml:space="preserve"> etc.</w:t>
      </w:r>
    </w:p>
    <w:p w14:paraId="72FCFA1E" w14:textId="77777777" w:rsidR="005A6B6D" w:rsidRDefault="005A6B6D" w:rsidP="00AB2033">
      <w:pPr>
        <w:jc w:val="both"/>
      </w:pPr>
    </w:p>
    <w:p w14:paraId="14CA1E98" w14:textId="1B2AA0D5" w:rsidR="00B0056E" w:rsidRDefault="00CD2AC3" w:rsidP="00AB2033">
      <w:pPr>
        <w:jc w:val="both"/>
      </w:pPr>
      <w:r>
        <w:t xml:space="preserve">This analysis has been informed by </w:t>
      </w:r>
      <w:r w:rsidR="00B0056E">
        <w:t xml:space="preserve">HSPG’s </w:t>
      </w:r>
      <w:hyperlink r:id="rId7" w:history="1">
        <w:r w:rsidR="00B0056E" w:rsidRPr="00CD2AC3">
          <w:rPr>
            <w:rStyle w:val="Hyperlink"/>
          </w:rPr>
          <w:t>Outcomes Fr</w:t>
        </w:r>
        <w:r w:rsidR="00B0056E" w:rsidRPr="00CD2AC3">
          <w:rPr>
            <w:rStyle w:val="Hyperlink"/>
          </w:rPr>
          <w:t>a</w:t>
        </w:r>
        <w:r w:rsidR="00B0056E" w:rsidRPr="00CD2AC3">
          <w:rPr>
            <w:rStyle w:val="Hyperlink"/>
          </w:rPr>
          <w:t>mework</w:t>
        </w:r>
      </w:hyperlink>
      <w:r>
        <w:t>.  This</w:t>
      </w:r>
      <w:r w:rsidR="00B0056E">
        <w:t xml:space="preserve"> provides a comprehensive set of requirements for the airport </w:t>
      </w:r>
      <w:r w:rsidR="00B63AB1">
        <w:t>to</w:t>
      </w:r>
      <w:r w:rsidRPr="00CD2AC3">
        <w:t xml:space="preserve"> maximise benefits and minimise adverse impacts </w:t>
      </w:r>
      <w:r>
        <w:t xml:space="preserve">on local communities.  The </w:t>
      </w:r>
      <w:r w:rsidR="00B63AB1">
        <w:t>Framework</w:t>
      </w:r>
      <w:r>
        <w:t xml:space="preserve"> was endorsed at our Executive Partnership Board of 14 October 2025.</w:t>
      </w:r>
    </w:p>
    <w:p w14:paraId="67160BB6" w14:textId="77777777" w:rsidR="005A3FAE" w:rsidRDefault="005A3FAE" w:rsidP="00AB2033">
      <w:pPr>
        <w:jc w:val="both"/>
      </w:pPr>
    </w:p>
    <w:p w14:paraId="28EE7723" w14:textId="11F16E3F" w:rsidR="00FF3B03" w:rsidRPr="00C9253A" w:rsidRDefault="00C9253A" w:rsidP="00AB2033">
      <w:pPr>
        <w:pStyle w:val="ListParagraph"/>
        <w:numPr>
          <w:ilvl w:val="0"/>
          <w:numId w:val="7"/>
        </w:numPr>
        <w:jc w:val="both"/>
      </w:pPr>
      <w:r w:rsidRPr="00C9253A">
        <w:rPr>
          <w:b/>
          <w:bCs/>
        </w:rPr>
        <w:t xml:space="preserve">Updated Analysis </w:t>
      </w:r>
    </w:p>
    <w:p w14:paraId="25F4E8E9" w14:textId="77777777" w:rsidR="00C9253A" w:rsidRDefault="00C9253A" w:rsidP="00AB2033">
      <w:pPr>
        <w:pStyle w:val="ListParagraph"/>
        <w:jc w:val="both"/>
      </w:pPr>
    </w:p>
    <w:p w14:paraId="7115BF14" w14:textId="522D5199" w:rsidR="001F7591" w:rsidRDefault="001F7591" w:rsidP="00AB2033">
      <w:pPr>
        <w:ind w:firstLine="360"/>
        <w:jc w:val="both"/>
        <w:rPr>
          <w:u w:val="single"/>
        </w:rPr>
      </w:pPr>
      <w:r w:rsidRPr="001F7591">
        <w:rPr>
          <w:u w:val="single"/>
        </w:rPr>
        <w:t>Additional Capacity</w:t>
      </w:r>
    </w:p>
    <w:p w14:paraId="0295A445" w14:textId="77777777" w:rsidR="007722EF" w:rsidRDefault="007722EF" w:rsidP="00AB2033">
      <w:pPr>
        <w:jc w:val="both"/>
        <w:rPr>
          <w:u w:val="single"/>
        </w:rPr>
      </w:pPr>
    </w:p>
    <w:p w14:paraId="7DF45028" w14:textId="23B13BA9" w:rsidR="0029087F" w:rsidRPr="0029087F" w:rsidRDefault="006456C9" w:rsidP="00AB2033">
      <w:pPr>
        <w:ind w:left="360"/>
        <w:jc w:val="both"/>
      </w:pPr>
      <w:r>
        <w:t xml:space="preserve">1.1 </w:t>
      </w:r>
      <w:r w:rsidR="007722EF">
        <w:t xml:space="preserve">At the </w:t>
      </w:r>
      <w:r w:rsidR="007722EF" w:rsidRPr="00A824EA">
        <w:rPr>
          <w:b/>
          <w:bCs/>
        </w:rPr>
        <w:t>strategic level</w:t>
      </w:r>
      <w:r w:rsidR="007722EF">
        <w:t xml:space="preserve"> the</w:t>
      </w:r>
      <w:r w:rsidR="0029087F">
        <w:t xml:space="preserve"> </w:t>
      </w:r>
      <w:r w:rsidR="0029087F" w:rsidRPr="0029087F">
        <w:t xml:space="preserve">ANPS must provide a framework for expansion </w:t>
      </w:r>
      <w:r w:rsidR="00B0238D">
        <w:t>- s</w:t>
      </w:r>
      <w:r w:rsidR="00B0238D" w:rsidRPr="00B0238D">
        <w:t xml:space="preserve">etting long </w:t>
      </w:r>
      <w:r w:rsidR="00B63AB1">
        <w:t xml:space="preserve">term </w:t>
      </w:r>
      <w:r w:rsidR="00B0238D" w:rsidRPr="00B0238D">
        <w:t>limits for airport growth considering all forms of potential and actual development, irrespective of planning route used (TCPA and NSIP)</w:t>
      </w:r>
      <w:r w:rsidR="00B0238D">
        <w:t xml:space="preserve"> - </w:t>
      </w:r>
      <w:r w:rsidR="0029087F" w:rsidRPr="0029087F">
        <w:t>addressing three fundamental questions:</w:t>
      </w:r>
    </w:p>
    <w:p w14:paraId="35B77EB4" w14:textId="77777777" w:rsidR="0029087F" w:rsidRPr="0029087F" w:rsidRDefault="0029087F" w:rsidP="00AB2033">
      <w:pPr>
        <w:ind w:left="360"/>
        <w:jc w:val="both"/>
      </w:pPr>
    </w:p>
    <w:p w14:paraId="7361D368" w14:textId="48CE102D" w:rsidR="0029087F" w:rsidRDefault="008B37F0" w:rsidP="00AB2033">
      <w:pPr>
        <w:pStyle w:val="ListParagraph"/>
        <w:numPr>
          <w:ilvl w:val="0"/>
          <w:numId w:val="4"/>
        </w:numPr>
        <w:jc w:val="both"/>
      </w:pPr>
      <w:r w:rsidRPr="0029087F">
        <w:t>How m</w:t>
      </w:r>
      <w:r w:rsidR="0029087F" w:rsidRPr="0029087F">
        <w:t>uch capacity</w:t>
      </w:r>
      <w:r w:rsidRPr="0029087F">
        <w:t xml:space="preserve"> can fit within policy constraints (particularly on carbon)</w:t>
      </w:r>
      <w:r w:rsidR="0029087F" w:rsidRPr="0029087F">
        <w:t xml:space="preserve"> which determines the upper boundary for additional capacity</w:t>
      </w:r>
      <w:r w:rsidR="0029087F">
        <w:t>?</w:t>
      </w:r>
    </w:p>
    <w:p w14:paraId="15400C68" w14:textId="77777777" w:rsidR="0029087F" w:rsidRPr="0029087F" w:rsidRDefault="0029087F" w:rsidP="00AB2033">
      <w:pPr>
        <w:pStyle w:val="ListParagraph"/>
        <w:jc w:val="both"/>
      </w:pPr>
    </w:p>
    <w:p w14:paraId="37038F64" w14:textId="7B6BBBCB" w:rsidR="0029087F" w:rsidRDefault="0029087F" w:rsidP="00AB2033">
      <w:pPr>
        <w:pStyle w:val="ListParagraph"/>
        <w:numPr>
          <w:ilvl w:val="0"/>
          <w:numId w:val="4"/>
        </w:numPr>
        <w:jc w:val="both"/>
      </w:pPr>
      <w:r>
        <w:t xml:space="preserve">What is the case for additional capacity i.e. how much of this </w:t>
      </w:r>
      <w:r w:rsidRPr="0029087F">
        <w:t xml:space="preserve">potential </w:t>
      </w:r>
      <w:r w:rsidR="008B37F0" w:rsidRPr="0029087F">
        <w:t xml:space="preserve">capacity is </w:t>
      </w:r>
      <w:r w:rsidRPr="0029087F">
        <w:t>needed</w:t>
      </w:r>
      <w:r>
        <w:t>?</w:t>
      </w:r>
    </w:p>
    <w:p w14:paraId="13B4A283" w14:textId="77777777" w:rsidR="0029087F" w:rsidRPr="0029087F" w:rsidRDefault="0029087F" w:rsidP="00AB2033">
      <w:pPr>
        <w:jc w:val="both"/>
      </w:pPr>
    </w:p>
    <w:p w14:paraId="29BE8855" w14:textId="6F3C9F69" w:rsidR="00B0238D" w:rsidRPr="00B0238D" w:rsidRDefault="0029087F" w:rsidP="00B0238D">
      <w:pPr>
        <w:pStyle w:val="ListParagraph"/>
        <w:numPr>
          <w:ilvl w:val="0"/>
          <w:numId w:val="4"/>
        </w:numPr>
        <w:jc w:val="both"/>
        <w:rPr>
          <w:b/>
          <w:bCs/>
        </w:rPr>
      </w:pPr>
      <w:r w:rsidRPr="0029087F">
        <w:t>How i</w:t>
      </w:r>
      <w:r w:rsidR="008B37F0" w:rsidRPr="0029087F">
        <w:t>s this capacity to be distributed across the Southeast – particularly given the new capacity that has already been consented</w:t>
      </w:r>
      <w:r>
        <w:t>?</w:t>
      </w:r>
    </w:p>
    <w:p w14:paraId="18E9EF35" w14:textId="77777777" w:rsidR="0029087F" w:rsidRPr="0029087F" w:rsidRDefault="0029087F" w:rsidP="00AB2033">
      <w:pPr>
        <w:pStyle w:val="ListParagraph"/>
        <w:jc w:val="both"/>
        <w:rPr>
          <w:b/>
          <w:bCs/>
        </w:rPr>
      </w:pPr>
    </w:p>
    <w:p w14:paraId="6ED9143A" w14:textId="60C7851F" w:rsidR="0029087F" w:rsidRPr="0029087F" w:rsidRDefault="006456C9" w:rsidP="00AB2033">
      <w:pPr>
        <w:ind w:left="360"/>
        <w:jc w:val="both"/>
        <w:rPr>
          <w:b/>
          <w:bCs/>
        </w:rPr>
      </w:pPr>
      <w:r>
        <w:t xml:space="preserve">1.2 </w:t>
      </w:r>
      <w:r w:rsidR="0029087F">
        <w:t>T</w:t>
      </w:r>
      <w:r w:rsidR="0029087F" w:rsidRPr="0029087F">
        <w:t>his requires the ANPS to address</w:t>
      </w:r>
      <w:r w:rsidR="0029087F">
        <w:rPr>
          <w:b/>
          <w:bCs/>
        </w:rPr>
        <w:t>:</w:t>
      </w:r>
    </w:p>
    <w:p w14:paraId="1C52DD1F" w14:textId="77777777" w:rsidR="008B37F0" w:rsidRDefault="008B37F0" w:rsidP="00AB2033">
      <w:pPr>
        <w:ind w:left="360"/>
        <w:jc w:val="both"/>
        <w:rPr>
          <w:b/>
          <w:bCs/>
        </w:rPr>
      </w:pPr>
    </w:p>
    <w:p w14:paraId="173305C6" w14:textId="1114E66F" w:rsidR="00EE2D43" w:rsidRDefault="001F7591" w:rsidP="00AB2033">
      <w:pPr>
        <w:pStyle w:val="ListParagraph"/>
        <w:numPr>
          <w:ilvl w:val="0"/>
          <w:numId w:val="8"/>
        </w:numPr>
        <w:jc w:val="both"/>
      </w:pPr>
      <w:r w:rsidRPr="0029087F">
        <w:rPr>
          <w:b/>
          <w:bCs/>
        </w:rPr>
        <w:t xml:space="preserve">Cumulative impacts of change in capacity across the </w:t>
      </w:r>
      <w:r w:rsidR="00EE2D43" w:rsidRPr="0029087F">
        <w:rPr>
          <w:b/>
          <w:bCs/>
        </w:rPr>
        <w:t>Southeast</w:t>
      </w:r>
      <w:r>
        <w:t xml:space="preserve"> (making better use and expansion) and the overall capacity needed and its distribution across the area. Th</w:t>
      </w:r>
      <w:r w:rsidR="00EE2D43">
        <w:t>is should examine t</w:t>
      </w:r>
      <w:r>
        <w:t xml:space="preserve">he cumulative and combined effects of expansions at City, Gatwick, Luton and Stansted alongside the proposed expansion of Heathrow. </w:t>
      </w:r>
      <w:r w:rsidR="00EE2D43">
        <w:t xml:space="preserve">The impacts on </w:t>
      </w:r>
      <w:r>
        <w:t>airspace, carbon limits, interaction of demand and the need for a spread of scenarios for rates and levels of</w:t>
      </w:r>
      <w:r w:rsidR="00EE2D43">
        <w:t xml:space="preserve"> </w:t>
      </w:r>
      <w:r>
        <w:t xml:space="preserve">growth. </w:t>
      </w:r>
      <w:r w:rsidR="00EE2D43">
        <w:t xml:space="preserve">The ANPS should lay out how this is to be done. </w:t>
      </w:r>
    </w:p>
    <w:p w14:paraId="556A2150" w14:textId="77777777" w:rsidR="001F7591" w:rsidRDefault="001F7591" w:rsidP="00AB2033">
      <w:pPr>
        <w:jc w:val="both"/>
      </w:pPr>
    </w:p>
    <w:p w14:paraId="76AFCBB5" w14:textId="3720CB0C" w:rsidR="005A6B6D" w:rsidRDefault="005A6B6D" w:rsidP="00AB2033">
      <w:pPr>
        <w:pStyle w:val="ListParagraph"/>
        <w:numPr>
          <w:ilvl w:val="0"/>
          <w:numId w:val="8"/>
        </w:numPr>
        <w:jc w:val="both"/>
      </w:pPr>
      <w:r>
        <w:t xml:space="preserve">The </w:t>
      </w:r>
      <w:r w:rsidRPr="0029087F">
        <w:rPr>
          <w:b/>
          <w:bCs/>
        </w:rPr>
        <w:t>nature of the hub</w:t>
      </w:r>
      <w:r>
        <w:t xml:space="preserve"> </w:t>
      </w:r>
      <w:r w:rsidR="0029087F" w:rsidRPr="0029087F">
        <w:rPr>
          <w:b/>
          <w:bCs/>
        </w:rPr>
        <w:t>airport</w:t>
      </w:r>
      <w:r w:rsidR="0029087F">
        <w:t xml:space="preserve"> </w:t>
      </w:r>
      <w:r>
        <w:t xml:space="preserve">that is required (reflecting the connectivity enhancement that is required) </w:t>
      </w:r>
      <w:r w:rsidR="001F7591">
        <w:t xml:space="preserve">will determine the </w:t>
      </w:r>
      <w:r>
        <w:t xml:space="preserve">operational requirements for a new runway and hence for the length of runway needed. </w:t>
      </w:r>
    </w:p>
    <w:p w14:paraId="5191D53A" w14:textId="5E65F56A" w:rsidR="00EE2D43" w:rsidRDefault="00EE2D43" w:rsidP="00AB2033">
      <w:pPr>
        <w:jc w:val="both"/>
      </w:pPr>
    </w:p>
    <w:p w14:paraId="68521C0D" w14:textId="59EB3521" w:rsidR="00EE2D43" w:rsidRPr="00271273" w:rsidRDefault="0029087F" w:rsidP="00AB2033">
      <w:pPr>
        <w:pStyle w:val="ListParagraph"/>
        <w:numPr>
          <w:ilvl w:val="0"/>
          <w:numId w:val="8"/>
        </w:numPr>
        <w:jc w:val="both"/>
        <w:rPr>
          <w:u w:val="single"/>
        </w:rPr>
      </w:pPr>
      <w:r w:rsidRPr="0029087F">
        <w:rPr>
          <w:b/>
          <w:bCs/>
        </w:rPr>
        <w:t xml:space="preserve">The scope for airports in the Southeast to operate </w:t>
      </w:r>
      <w:r w:rsidR="00271273">
        <w:rPr>
          <w:b/>
          <w:bCs/>
        </w:rPr>
        <w:t xml:space="preserve">more </w:t>
      </w:r>
      <w:r w:rsidRPr="0029087F">
        <w:rPr>
          <w:b/>
          <w:bCs/>
        </w:rPr>
        <w:t xml:space="preserve">as a networked system. </w:t>
      </w:r>
      <w:r>
        <w:t xml:space="preserve">Accordingly, alongside </w:t>
      </w:r>
      <w:r w:rsidR="00A824EA">
        <w:t xml:space="preserve">the assessment of capacity and demand and the specific role of a hub airport, the ANPS should consider the scope for existing and expanded provision in the Southeast to be considered as a means of addressing those requirements and the infrastructure that would be required to make such a system operational, particularly for inter-airport connections. </w:t>
      </w:r>
    </w:p>
    <w:p w14:paraId="0A83E488" w14:textId="77777777" w:rsidR="007722EF" w:rsidRDefault="007722EF" w:rsidP="00AB2033">
      <w:pPr>
        <w:jc w:val="both"/>
      </w:pPr>
    </w:p>
    <w:p w14:paraId="2E60BE56" w14:textId="77777777" w:rsidR="00A12BFD" w:rsidRDefault="0029087F" w:rsidP="00AB2033">
      <w:pPr>
        <w:pStyle w:val="ListParagraph"/>
        <w:numPr>
          <w:ilvl w:val="0"/>
          <w:numId w:val="8"/>
        </w:numPr>
        <w:jc w:val="both"/>
      </w:pPr>
      <w:r>
        <w:t xml:space="preserve">A fully updated </w:t>
      </w:r>
      <w:r w:rsidR="007722EF" w:rsidRPr="0029087F">
        <w:t xml:space="preserve">analysis of </w:t>
      </w:r>
      <w:r w:rsidR="007722EF" w:rsidRPr="0029087F">
        <w:rPr>
          <w:b/>
          <w:bCs/>
        </w:rPr>
        <w:t>economic benefits</w:t>
      </w:r>
      <w:r w:rsidR="007722EF" w:rsidRPr="0029087F">
        <w:t xml:space="preserve"> </w:t>
      </w:r>
      <w:r w:rsidR="006663A8">
        <w:t xml:space="preserve">at the </w:t>
      </w:r>
      <w:r w:rsidR="007722EF">
        <w:t>national, regional and local scales given</w:t>
      </w:r>
      <w:r w:rsidR="00A12BFD">
        <w:t>:</w:t>
      </w:r>
    </w:p>
    <w:p w14:paraId="5072A3C3" w14:textId="77777777" w:rsidR="00A12BFD" w:rsidRDefault="00A12BFD" w:rsidP="00A12BFD">
      <w:pPr>
        <w:pStyle w:val="ListParagraph"/>
      </w:pPr>
    </w:p>
    <w:p w14:paraId="1D0FFBAE" w14:textId="19431B8C" w:rsidR="007722EF" w:rsidRDefault="007722EF" w:rsidP="00A12BFD">
      <w:pPr>
        <w:pStyle w:val="ListParagraph"/>
        <w:numPr>
          <w:ilvl w:val="0"/>
          <w:numId w:val="4"/>
        </w:numPr>
        <w:jc w:val="both"/>
      </w:pPr>
      <w:r>
        <w:t xml:space="preserve"> changes in demand for aviation</w:t>
      </w:r>
      <w:r w:rsidR="00A12BFD">
        <w:t>. There have been significant changes in leisure, business and cargo volumes to many destinations, particularly the US. The analysis of benefits must examine critically the spread of forecasts for changes in demand. Previous patterns and trajectories cannot simply be accepted.</w:t>
      </w:r>
    </w:p>
    <w:p w14:paraId="09370995" w14:textId="77777777" w:rsidR="007722EF" w:rsidRDefault="007722EF" w:rsidP="00AB2033">
      <w:pPr>
        <w:jc w:val="both"/>
      </w:pPr>
    </w:p>
    <w:p w14:paraId="1F776047" w14:textId="77777777" w:rsidR="007722EF" w:rsidRDefault="007722EF" w:rsidP="00AB2033">
      <w:pPr>
        <w:ind w:left="720"/>
        <w:jc w:val="both"/>
      </w:pPr>
      <w:r>
        <w:t>- the extent to which sectors and national and regional economies depend on air transport connectivity (heavily influenced by which sectors are international (exporting sectors and FDI),</w:t>
      </w:r>
    </w:p>
    <w:p w14:paraId="209141B2" w14:textId="77777777" w:rsidR="006663A8" w:rsidRDefault="006663A8" w:rsidP="00AB2033">
      <w:pPr>
        <w:ind w:left="720"/>
        <w:jc w:val="both"/>
      </w:pPr>
    </w:p>
    <w:p w14:paraId="41B53608" w14:textId="77777777" w:rsidR="007722EF" w:rsidRDefault="007722EF" w:rsidP="00AB2033">
      <w:pPr>
        <w:ind w:left="720"/>
        <w:jc w:val="both"/>
      </w:pPr>
      <w:r>
        <w:t>-  the importance of inbound tourism and the net effect of outbound and inbound travel for leisure,</w:t>
      </w:r>
    </w:p>
    <w:p w14:paraId="1FAECAFD" w14:textId="77777777" w:rsidR="006663A8" w:rsidRDefault="006663A8" w:rsidP="00AB2033">
      <w:pPr>
        <w:ind w:left="720"/>
        <w:jc w:val="both"/>
      </w:pPr>
    </w:p>
    <w:p w14:paraId="5FE6B5DF" w14:textId="77777777" w:rsidR="007722EF" w:rsidRDefault="007722EF" w:rsidP="00AB2033">
      <w:pPr>
        <w:ind w:left="720"/>
        <w:jc w:val="both"/>
      </w:pPr>
      <w:r>
        <w:t>- economic conditions in terms of employment, GVA and deprivation (provides context for direct, indirect and induced effects and degree of displacement or deadweight),</w:t>
      </w:r>
    </w:p>
    <w:p w14:paraId="2108CC31" w14:textId="77777777" w:rsidR="006663A8" w:rsidRDefault="006663A8" w:rsidP="00AB2033">
      <w:pPr>
        <w:ind w:left="720"/>
        <w:jc w:val="both"/>
      </w:pPr>
    </w:p>
    <w:p w14:paraId="30DC0FE4" w14:textId="05788B19" w:rsidR="007722EF" w:rsidRDefault="007722EF" w:rsidP="00AB2033">
      <w:pPr>
        <w:ind w:left="720"/>
        <w:jc w:val="both"/>
      </w:pPr>
      <w:r>
        <w:t>- the uncertainties of catalytic effects particularly on business productivity and tourism</w:t>
      </w:r>
      <w:r w:rsidR="006663A8">
        <w:t xml:space="preserve">, </w:t>
      </w:r>
    </w:p>
    <w:p w14:paraId="60C7670F" w14:textId="77777777" w:rsidR="006663A8" w:rsidRDefault="006663A8" w:rsidP="00AB2033">
      <w:pPr>
        <w:ind w:left="720"/>
        <w:jc w:val="both"/>
      </w:pPr>
    </w:p>
    <w:p w14:paraId="055A7C8B" w14:textId="09182793" w:rsidR="007722EF" w:rsidRDefault="007722EF" w:rsidP="00AB2033">
      <w:pPr>
        <w:ind w:left="720"/>
        <w:jc w:val="both"/>
      </w:pPr>
      <w:r>
        <w:t>-how far gross benefits obscure potentially significant issues about distribution, deadweight and displacement</w:t>
      </w:r>
      <w:r w:rsidR="006663A8">
        <w:t>,</w:t>
      </w:r>
    </w:p>
    <w:p w14:paraId="3C0703FC" w14:textId="77777777" w:rsidR="006663A8" w:rsidRDefault="006663A8" w:rsidP="00AB2033">
      <w:pPr>
        <w:ind w:left="720"/>
        <w:jc w:val="both"/>
      </w:pPr>
    </w:p>
    <w:p w14:paraId="7B688462" w14:textId="77777777" w:rsidR="007722EF" w:rsidRDefault="007722EF" w:rsidP="00AB2033">
      <w:pPr>
        <w:ind w:left="720"/>
        <w:jc w:val="both"/>
      </w:pPr>
      <w:r>
        <w:t xml:space="preserve">- an accurate view on net benefits at the national scale. </w:t>
      </w:r>
    </w:p>
    <w:p w14:paraId="73ABA407" w14:textId="77777777" w:rsidR="007722EF" w:rsidRDefault="007722EF" w:rsidP="00AB2033">
      <w:pPr>
        <w:ind w:left="360"/>
        <w:jc w:val="both"/>
      </w:pPr>
    </w:p>
    <w:p w14:paraId="1B801E1D" w14:textId="6FD4B7A5" w:rsidR="007722EF" w:rsidRDefault="006663A8" w:rsidP="00AB2033">
      <w:pPr>
        <w:pStyle w:val="ListParagraph"/>
        <w:numPr>
          <w:ilvl w:val="0"/>
          <w:numId w:val="8"/>
        </w:numPr>
        <w:jc w:val="both"/>
      </w:pPr>
      <w:r>
        <w:lastRenderedPageBreak/>
        <w:t xml:space="preserve">A related but distinct analysis of the </w:t>
      </w:r>
      <w:r w:rsidR="007722EF">
        <w:t xml:space="preserve">case for </w:t>
      </w:r>
      <w:r w:rsidR="007722EF" w:rsidRPr="0029087F">
        <w:rPr>
          <w:b/>
          <w:bCs/>
        </w:rPr>
        <w:t>night flights</w:t>
      </w:r>
      <w:r w:rsidR="007722EF">
        <w:t xml:space="preserve"> with an updated view on economic benefits and the noise related impacts, particularly on health.</w:t>
      </w:r>
    </w:p>
    <w:p w14:paraId="739346A7" w14:textId="77777777" w:rsidR="007722EF" w:rsidRDefault="007722EF" w:rsidP="00AB2033">
      <w:pPr>
        <w:jc w:val="both"/>
      </w:pPr>
    </w:p>
    <w:p w14:paraId="1A2A4DCF" w14:textId="77777777" w:rsidR="00FF3B03" w:rsidRDefault="00FF3B03" w:rsidP="00AB2033">
      <w:pPr>
        <w:jc w:val="both"/>
      </w:pPr>
    </w:p>
    <w:p w14:paraId="1A3230F9" w14:textId="1906B331" w:rsidR="007722EF" w:rsidRPr="00271273" w:rsidRDefault="007722EF" w:rsidP="00AB2033">
      <w:pPr>
        <w:pStyle w:val="ListParagraph"/>
        <w:numPr>
          <w:ilvl w:val="0"/>
          <w:numId w:val="7"/>
        </w:numPr>
        <w:jc w:val="both"/>
        <w:rPr>
          <w:b/>
          <w:bCs/>
        </w:rPr>
      </w:pPr>
      <w:r w:rsidRPr="00271273">
        <w:rPr>
          <w:b/>
          <w:bCs/>
        </w:rPr>
        <w:t xml:space="preserve">The Wider Aviation Policy Framework </w:t>
      </w:r>
    </w:p>
    <w:p w14:paraId="504E8819" w14:textId="77777777" w:rsidR="00D16BA3" w:rsidRDefault="00D16BA3" w:rsidP="00AB2033">
      <w:pPr>
        <w:jc w:val="both"/>
        <w:rPr>
          <w:b/>
          <w:bCs/>
        </w:rPr>
      </w:pPr>
    </w:p>
    <w:p w14:paraId="65AD3CDB" w14:textId="4E2B59B6" w:rsidR="00D16BA3" w:rsidRPr="00D16BA3" w:rsidRDefault="006456C9" w:rsidP="00AB2033">
      <w:pPr>
        <w:ind w:left="360"/>
        <w:jc w:val="both"/>
      </w:pPr>
      <w:r>
        <w:t xml:space="preserve">2.1 </w:t>
      </w:r>
      <w:r w:rsidR="00D16BA3">
        <w:t>Alongside the specific treatment within the ANPS itself the Government also needs to provide a strategic view on:</w:t>
      </w:r>
    </w:p>
    <w:p w14:paraId="128D87DE" w14:textId="77777777" w:rsidR="007722EF" w:rsidRDefault="007722EF" w:rsidP="00AB2033">
      <w:pPr>
        <w:pStyle w:val="ListParagraph"/>
        <w:jc w:val="both"/>
      </w:pPr>
    </w:p>
    <w:p w14:paraId="5AA20718" w14:textId="77777777" w:rsidR="007722EF" w:rsidRDefault="007722EF" w:rsidP="00AB2033">
      <w:pPr>
        <w:pStyle w:val="ListParagraph"/>
        <w:numPr>
          <w:ilvl w:val="0"/>
          <w:numId w:val="3"/>
        </w:numPr>
        <w:jc w:val="both"/>
      </w:pPr>
      <w:r w:rsidRPr="005A6B6D">
        <w:rPr>
          <w:b/>
          <w:bCs/>
        </w:rPr>
        <w:t>Airspace modernisation and flight paths</w:t>
      </w:r>
      <w:r>
        <w:t xml:space="preserve"> which have crucial implications for noise and air quality associated with expansion. Indicative flightpath modelling scenarios should reflect likely changes in flightpaths to Heathrow and interaction with those to other London airports from the London TMA Airspace Modernisation Strategy (with effect from late 2020’s). Changes in destination served (and therefore approach and departure routes) reflecting both growth in air traffic movements and the impact of new competition with expanded capacity at other London airports (City, Gatwick, Luton and Stansted) and with respect to Heathrow’s ‘hub’ role, other UK airports and European hubs. </w:t>
      </w:r>
    </w:p>
    <w:p w14:paraId="14F70D72" w14:textId="77777777" w:rsidR="007722EF" w:rsidRDefault="007722EF" w:rsidP="00AB2033">
      <w:pPr>
        <w:jc w:val="both"/>
      </w:pPr>
    </w:p>
    <w:p w14:paraId="7A58BCA5" w14:textId="12021CF4" w:rsidR="007722EF" w:rsidRDefault="007722EF" w:rsidP="00AB2033">
      <w:pPr>
        <w:pStyle w:val="ListParagraph"/>
        <w:numPr>
          <w:ilvl w:val="0"/>
          <w:numId w:val="3"/>
        </w:numPr>
        <w:jc w:val="both"/>
      </w:pPr>
      <w:r>
        <w:t xml:space="preserve">Aviation 2050 specifically </w:t>
      </w:r>
      <w:r w:rsidRPr="005A6B6D">
        <w:rPr>
          <w:b/>
          <w:bCs/>
        </w:rPr>
        <w:t>Making Better Us</w:t>
      </w:r>
      <w:r>
        <w:rPr>
          <w:b/>
          <w:bCs/>
        </w:rPr>
        <w:t>e</w:t>
      </w:r>
      <w:r>
        <w:t xml:space="preserve"> of existing runways. </w:t>
      </w:r>
    </w:p>
    <w:p w14:paraId="682547D3" w14:textId="77777777" w:rsidR="007722EF" w:rsidRDefault="007722EF" w:rsidP="00AB2033">
      <w:pPr>
        <w:jc w:val="both"/>
      </w:pPr>
    </w:p>
    <w:p w14:paraId="38EF2DA2" w14:textId="77777777" w:rsidR="003F0B7F" w:rsidRDefault="003F0B7F" w:rsidP="00AB2033">
      <w:pPr>
        <w:jc w:val="both"/>
      </w:pPr>
    </w:p>
    <w:p w14:paraId="42330707" w14:textId="77777777" w:rsidR="00271273" w:rsidRDefault="00D16BA3" w:rsidP="00AB2033">
      <w:pPr>
        <w:pStyle w:val="ListParagraph"/>
        <w:numPr>
          <w:ilvl w:val="0"/>
          <w:numId w:val="7"/>
        </w:numPr>
        <w:jc w:val="both"/>
      </w:pPr>
      <w:r w:rsidRPr="00271273">
        <w:rPr>
          <w:b/>
          <w:bCs/>
        </w:rPr>
        <w:t>C</w:t>
      </w:r>
      <w:r w:rsidR="00A824EA" w:rsidRPr="00271273">
        <w:rPr>
          <w:b/>
          <w:bCs/>
        </w:rPr>
        <w:t>overage</w:t>
      </w:r>
      <w:r w:rsidR="00A824EA">
        <w:t xml:space="preserve"> </w:t>
      </w:r>
    </w:p>
    <w:p w14:paraId="343363B2" w14:textId="77777777" w:rsidR="00271273" w:rsidRDefault="00271273" w:rsidP="00AB2033">
      <w:pPr>
        <w:pStyle w:val="ListParagraph"/>
        <w:jc w:val="both"/>
      </w:pPr>
    </w:p>
    <w:p w14:paraId="0823B757" w14:textId="41F5F670" w:rsidR="00B63AB1" w:rsidRDefault="00B63AB1" w:rsidP="006456C9">
      <w:pPr>
        <w:pStyle w:val="ListParagraph"/>
        <w:numPr>
          <w:ilvl w:val="1"/>
          <w:numId w:val="18"/>
        </w:numPr>
        <w:jc w:val="both"/>
      </w:pPr>
      <w:r>
        <w:t xml:space="preserve">In its recent announcements, the </w:t>
      </w:r>
      <w:r w:rsidR="00A824EA">
        <w:t xml:space="preserve">Government </w:t>
      </w:r>
      <w:r>
        <w:t>left open some very</w:t>
      </w:r>
      <w:r w:rsidR="00271273">
        <w:t xml:space="preserve"> important judgements </w:t>
      </w:r>
      <w:r>
        <w:t xml:space="preserve">which (rightly) should be informed by the </w:t>
      </w:r>
      <w:r w:rsidR="00307D76">
        <w:t>analysis suggested in section (1) above</w:t>
      </w:r>
      <w:r w:rsidR="00AB2033">
        <w:t xml:space="preserve"> and by implication some of section (2)</w:t>
      </w:r>
      <w:r w:rsidR="003B0219">
        <w:t xml:space="preserve"> below</w:t>
      </w:r>
      <w:r>
        <w:t>:</w:t>
      </w:r>
    </w:p>
    <w:p w14:paraId="12D0B5F5" w14:textId="77777777" w:rsidR="00B63AB1" w:rsidRDefault="00B63AB1" w:rsidP="00B63AB1">
      <w:pPr>
        <w:pStyle w:val="ListParagraph"/>
        <w:jc w:val="both"/>
      </w:pPr>
    </w:p>
    <w:p w14:paraId="1F2AB092" w14:textId="08045431" w:rsidR="00B63AB1" w:rsidRDefault="00B63AB1" w:rsidP="00B63AB1">
      <w:pPr>
        <w:pStyle w:val="ListParagraph"/>
        <w:jc w:val="both"/>
      </w:pPr>
      <w:r>
        <w:t>“</w:t>
      </w:r>
      <w:r w:rsidRPr="00B63AB1">
        <w:t>Selection of the scheme to inform the remainder of the review does not represent a final decision on a third runway scheme or design, and any amendments to the ANPS will be subject to consultation and parliamentary scrutiny next year. Exact details such as the length of the third runway, layout, and associated infrastructure implications will continue to be considered throughout the remainder of the ANPS review.</w:t>
      </w:r>
      <w:r>
        <w:t>”</w:t>
      </w:r>
    </w:p>
    <w:p w14:paraId="6A49B201" w14:textId="77777777" w:rsidR="00B63AB1" w:rsidRDefault="00B63AB1" w:rsidP="00B63AB1">
      <w:pPr>
        <w:pStyle w:val="ListParagraph"/>
        <w:jc w:val="both"/>
      </w:pPr>
    </w:p>
    <w:p w14:paraId="6832A790" w14:textId="291E993E" w:rsidR="00FF3B03" w:rsidRDefault="00B63AB1" w:rsidP="00B63AB1">
      <w:pPr>
        <w:pStyle w:val="ListParagraph"/>
        <w:jc w:val="both"/>
      </w:pPr>
      <w:r>
        <w:t xml:space="preserve">From an HSPG perspective this welcome since these have </w:t>
      </w:r>
      <w:r w:rsidR="00271273">
        <w:t xml:space="preserve">very significant </w:t>
      </w:r>
      <w:r w:rsidR="00FF3B03">
        <w:t xml:space="preserve">effects on transport and traffic as well as on noise, respite, air quality </w:t>
      </w:r>
      <w:r w:rsidR="003748E6">
        <w:t xml:space="preserve">and many of the issues identified in section (4) below. </w:t>
      </w:r>
      <w:r>
        <w:t xml:space="preserve">The revised ANPS is the place to set out these </w:t>
      </w:r>
      <w:r w:rsidR="003748E6">
        <w:t xml:space="preserve">judgements </w:t>
      </w:r>
      <w:r>
        <w:t xml:space="preserve">with the associated evidence. </w:t>
      </w:r>
    </w:p>
    <w:p w14:paraId="60B3D488" w14:textId="77777777" w:rsidR="003748E6" w:rsidRDefault="003748E6" w:rsidP="00AB2033">
      <w:pPr>
        <w:jc w:val="both"/>
      </w:pPr>
    </w:p>
    <w:p w14:paraId="7E3279BE" w14:textId="03DDE760" w:rsidR="003748E6" w:rsidRDefault="006456C9" w:rsidP="006456C9">
      <w:pPr>
        <w:ind w:left="720"/>
        <w:jc w:val="both"/>
      </w:pPr>
      <w:r>
        <w:t xml:space="preserve">3.2 </w:t>
      </w:r>
      <w:r w:rsidR="003748E6">
        <w:t xml:space="preserve">This is also directly relevant to the </w:t>
      </w:r>
      <w:r w:rsidR="003748E6" w:rsidRPr="006456C9">
        <w:rPr>
          <w:b/>
          <w:bCs/>
        </w:rPr>
        <w:t xml:space="preserve">Sustainability Appraisal </w:t>
      </w:r>
      <w:r w:rsidR="003748E6" w:rsidRPr="00B63AB1">
        <w:t>which</w:t>
      </w:r>
      <w:r w:rsidR="003748E6" w:rsidRPr="006456C9">
        <w:rPr>
          <w:b/>
          <w:bCs/>
        </w:rPr>
        <w:t xml:space="preserve"> </w:t>
      </w:r>
      <w:r w:rsidR="003748E6">
        <w:t>should include assessments of the alternatives to the preferred scheme.</w:t>
      </w:r>
    </w:p>
    <w:p w14:paraId="185C4322" w14:textId="77777777" w:rsidR="003748E6" w:rsidRDefault="003748E6" w:rsidP="00AB2033">
      <w:pPr>
        <w:pStyle w:val="ListParagraph"/>
        <w:jc w:val="both"/>
      </w:pPr>
    </w:p>
    <w:p w14:paraId="2CA9E49C" w14:textId="66CC64D1" w:rsidR="008A5E3C" w:rsidRPr="00B0238D" w:rsidRDefault="006456C9" w:rsidP="006456C9">
      <w:pPr>
        <w:pStyle w:val="ListParagraph"/>
        <w:jc w:val="both"/>
      </w:pPr>
      <w:r>
        <w:t xml:space="preserve">3.3. </w:t>
      </w:r>
      <w:r w:rsidR="003748E6">
        <w:t xml:space="preserve">There should be a new requirement for an </w:t>
      </w:r>
      <w:r w:rsidR="003748E6" w:rsidRPr="00B0238D">
        <w:rPr>
          <w:b/>
          <w:bCs/>
        </w:rPr>
        <w:t>environmentally controlled growth regime</w:t>
      </w:r>
      <w:r w:rsidR="008A5E3C">
        <w:t xml:space="preserve"> to be developed by the scheme promoter covering surface access, air quality, noise and carbon</w:t>
      </w:r>
      <w:r w:rsidR="00B0238D">
        <w:t xml:space="preserve"> </w:t>
      </w:r>
      <w:r w:rsidR="00B0238D" w:rsidRPr="00B0238D">
        <w:t xml:space="preserve">with stepped increases in runway use, that </w:t>
      </w:r>
      <w:r w:rsidR="00B0238D" w:rsidRPr="00B0238D">
        <w:lastRenderedPageBreak/>
        <w:t xml:space="preserve">are monitored and </w:t>
      </w:r>
      <w:r w:rsidR="00B0238D">
        <w:t xml:space="preserve">must </w:t>
      </w:r>
      <w:r w:rsidR="00B0238D" w:rsidRPr="00B0238D">
        <w:t xml:space="preserve">not </w:t>
      </w:r>
      <w:r w:rsidR="00B0238D">
        <w:t xml:space="preserve">be </w:t>
      </w:r>
      <w:r w:rsidR="00B0238D" w:rsidRPr="00B0238D">
        <w:t>exceeded.</w:t>
      </w:r>
      <w:r w:rsidR="00B0238D">
        <w:t xml:space="preserve"> </w:t>
      </w:r>
      <w:r w:rsidR="008A5E3C">
        <w:t>This would sit alongside caps on operational levels at the new airport. The ECG regime would include</w:t>
      </w:r>
      <w:r w:rsidR="008A5E3C" w:rsidRPr="00B0238D">
        <w:rPr>
          <w:rFonts w:ascii="Aptos" w:eastAsia="Times New Roman" w:hAnsi="Aptos" w:cs="Times New Roman"/>
          <w:color w:val="212121"/>
          <w:lang w:eastAsia="en-GB"/>
        </w:rPr>
        <w:t>:</w:t>
      </w:r>
    </w:p>
    <w:p w14:paraId="0CB407D9" w14:textId="77777777" w:rsidR="008A5E3C" w:rsidRPr="008A5E3C" w:rsidRDefault="008A5E3C" w:rsidP="00B63AB1">
      <w:pPr>
        <w:jc w:val="both"/>
        <w:rPr>
          <w:rFonts w:ascii="Aptos" w:eastAsia="Times New Roman" w:hAnsi="Aptos" w:cs="Times New Roman"/>
          <w:color w:val="212121"/>
          <w:lang w:eastAsia="en-GB"/>
        </w:rPr>
      </w:pPr>
      <w:r w:rsidRPr="008A5E3C">
        <w:rPr>
          <w:rFonts w:ascii="Aptos" w:eastAsia="Times New Roman" w:hAnsi="Aptos" w:cs="Times New Roman"/>
          <w:color w:val="212121"/>
          <w:lang w:eastAsia="en-GB"/>
        </w:rPr>
        <w:t> </w:t>
      </w:r>
    </w:p>
    <w:p w14:paraId="719DCBC6" w14:textId="2BB9B180" w:rsidR="008A5E3C" w:rsidRPr="008A5E3C" w:rsidRDefault="008A5E3C" w:rsidP="00B63AB1">
      <w:pPr>
        <w:numPr>
          <w:ilvl w:val="0"/>
          <w:numId w:val="10"/>
        </w:numPr>
        <w:jc w:val="both"/>
        <w:rPr>
          <w:rFonts w:ascii="Aptos" w:eastAsia="Times New Roman" w:hAnsi="Aptos" w:cs="Times New Roman"/>
          <w:color w:val="212121"/>
          <w:lang w:eastAsia="en-GB"/>
        </w:rPr>
      </w:pPr>
      <w:r w:rsidRPr="008A5E3C">
        <w:rPr>
          <w:rFonts w:ascii="Aptos" w:eastAsia="Times New Roman" w:hAnsi="Aptos" w:cs="Times New Roman"/>
          <w:color w:val="212121"/>
          <w:lang w:eastAsia="en-GB"/>
        </w:rPr>
        <w:t xml:space="preserve">Threshold targets </w:t>
      </w:r>
      <w:r w:rsidR="00B0238D" w:rsidRPr="00B0238D">
        <w:rPr>
          <w:rFonts w:ascii="Aptos" w:eastAsia="Times New Roman" w:hAnsi="Aptos" w:cs="Times New Roman"/>
          <w:color w:val="212121"/>
          <w:lang w:eastAsia="en-GB"/>
        </w:rPr>
        <w:t xml:space="preserve">for environmental impacts that can be monitored, and </w:t>
      </w:r>
      <w:r w:rsidR="00B0238D">
        <w:rPr>
          <w:rFonts w:ascii="Aptos" w:eastAsia="Times New Roman" w:hAnsi="Aptos" w:cs="Times New Roman"/>
          <w:color w:val="212121"/>
          <w:lang w:eastAsia="en-GB"/>
        </w:rPr>
        <w:t xml:space="preserve">which trigger enhanced mitigation plans </w:t>
      </w:r>
    </w:p>
    <w:p w14:paraId="4D9F50C2" w14:textId="3DA87C75" w:rsidR="008A5E3C" w:rsidRPr="008A5E3C" w:rsidRDefault="008A5E3C" w:rsidP="00B63AB1">
      <w:pPr>
        <w:numPr>
          <w:ilvl w:val="0"/>
          <w:numId w:val="10"/>
        </w:numPr>
        <w:jc w:val="both"/>
        <w:rPr>
          <w:rFonts w:ascii="Aptos" w:eastAsia="Times New Roman" w:hAnsi="Aptos" w:cs="Times New Roman"/>
          <w:color w:val="212121"/>
          <w:lang w:eastAsia="en-GB"/>
        </w:rPr>
      </w:pPr>
      <w:r w:rsidRPr="008A5E3C">
        <w:rPr>
          <w:rFonts w:ascii="Aptos" w:eastAsia="Times New Roman" w:hAnsi="Aptos" w:cs="Times New Roman"/>
          <w:color w:val="212121"/>
          <w:lang w:eastAsia="en-GB"/>
        </w:rPr>
        <w:t xml:space="preserve">A binding target which must not be breached, or </w:t>
      </w:r>
      <w:r>
        <w:rPr>
          <w:rFonts w:ascii="Aptos" w:eastAsia="Times New Roman" w:hAnsi="Aptos" w:cs="Times New Roman"/>
          <w:color w:val="212121"/>
          <w:lang w:eastAsia="en-GB"/>
        </w:rPr>
        <w:t xml:space="preserve">which </w:t>
      </w:r>
      <w:r w:rsidRPr="008A5E3C">
        <w:rPr>
          <w:rFonts w:ascii="Aptos" w:eastAsia="Times New Roman" w:hAnsi="Aptos" w:cs="Times New Roman"/>
          <w:color w:val="212121"/>
          <w:lang w:eastAsia="en-GB"/>
        </w:rPr>
        <w:t xml:space="preserve">triggers implications </w:t>
      </w:r>
      <w:r>
        <w:rPr>
          <w:rFonts w:ascii="Aptos" w:eastAsia="Times New Roman" w:hAnsi="Aptos" w:cs="Times New Roman"/>
          <w:color w:val="212121"/>
          <w:lang w:eastAsia="en-GB"/>
        </w:rPr>
        <w:t>for operations and for the use of the new assets</w:t>
      </w:r>
      <w:r w:rsidRPr="008A5E3C">
        <w:rPr>
          <w:rFonts w:ascii="Aptos" w:eastAsia="Times New Roman" w:hAnsi="Aptos" w:cs="Times New Roman"/>
          <w:color w:val="212121"/>
          <w:lang w:eastAsia="en-GB"/>
        </w:rPr>
        <w:t xml:space="preserve"> (e.g. no further expansion/reduction in flight numbers).</w:t>
      </w:r>
    </w:p>
    <w:p w14:paraId="71A70AEC" w14:textId="40B995AC" w:rsidR="008A5E3C" w:rsidRPr="008A5E3C" w:rsidRDefault="008A5E3C" w:rsidP="00B63AB1">
      <w:pPr>
        <w:numPr>
          <w:ilvl w:val="0"/>
          <w:numId w:val="10"/>
        </w:numPr>
        <w:jc w:val="both"/>
        <w:rPr>
          <w:rFonts w:ascii="Aptos" w:eastAsia="Times New Roman" w:hAnsi="Aptos" w:cs="Times New Roman"/>
          <w:color w:val="212121"/>
          <w:lang w:eastAsia="en-GB"/>
        </w:rPr>
      </w:pPr>
      <w:r>
        <w:rPr>
          <w:rFonts w:ascii="Aptos" w:eastAsia="Times New Roman" w:hAnsi="Aptos" w:cs="Times New Roman"/>
          <w:color w:val="212121"/>
          <w:lang w:eastAsia="en-GB"/>
        </w:rPr>
        <w:t>I</w:t>
      </w:r>
      <w:r w:rsidRPr="008A5E3C">
        <w:rPr>
          <w:rFonts w:ascii="Aptos" w:eastAsia="Times New Roman" w:hAnsi="Aptos" w:cs="Times New Roman"/>
          <w:color w:val="212121"/>
          <w:lang w:eastAsia="en-GB"/>
        </w:rPr>
        <w:t xml:space="preserve">ndependent scrutiny </w:t>
      </w:r>
      <w:r>
        <w:rPr>
          <w:rFonts w:ascii="Aptos" w:eastAsia="Times New Roman" w:hAnsi="Aptos" w:cs="Times New Roman"/>
          <w:color w:val="212121"/>
          <w:lang w:eastAsia="en-GB"/>
        </w:rPr>
        <w:t>and</w:t>
      </w:r>
      <w:r w:rsidRPr="008A5E3C">
        <w:rPr>
          <w:rFonts w:ascii="Aptos" w:eastAsia="Times New Roman" w:hAnsi="Aptos" w:cs="Times New Roman"/>
          <w:color w:val="212121"/>
          <w:lang w:eastAsia="en-GB"/>
        </w:rPr>
        <w:t xml:space="preserve"> oversigh</w:t>
      </w:r>
      <w:r>
        <w:rPr>
          <w:rFonts w:ascii="Aptos" w:eastAsia="Times New Roman" w:hAnsi="Aptos" w:cs="Times New Roman"/>
          <w:color w:val="212121"/>
          <w:lang w:eastAsia="en-GB"/>
        </w:rPr>
        <w:t>t.</w:t>
      </w:r>
    </w:p>
    <w:p w14:paraId="52C380FC" w14:textId="77777777" w:rsidR="003748E6" w:rsidRDefault="003748E6" w:rsidP="00AB2033">
      <w:pPr>
        <w:jc w:val="both"/>
      </w:pPr>
    </w:p>
    <w:p w14:paraId="15FAD4D4" w14:textId="660BBCA7" w:rsidR="003748E6" w:rsidRDefault="003748E6" w:rsidP="006456C9">
      <w:pPr>
        <w:pStyle w:val="ListParagraph"/>
        <w:numPr>
          <w:ilvl w:val="1"/>
          <w:numId w:val="19"/>
        </w:numPr>
        <w:jc w:val="both"/>
      </w:pPr>
      <w:r>
        <w:t xml:space="preserve">There should be new text on </w:t>
      </w:r>
      <w:r>
        <w:rPr>
          <w:b/>
          <w:bCs/>
        </w:rPr>
        <w:t>e</w:t>
      </w:r>
      <w:r w:rsidRPr="00A824EA">
        <w:rPr>
          <w:b/>
          <w:bCs/>
        </w:rPr>
        <w:t xml:space="preserve">conomic </w:t>
      </w:r>
      <w:r>
        <w:rPr>
          <w:b/>
          <w:bCs/>
        </w:rPr>
        <w:t>r</w:t>
      </w:r>
      <w:r w:rsidRPr="00A824EA">
        <w:rPr>
          <w:b/>
          <w:bCs/>
        </w:rPr>
        <w:t>egulation</w:t>
      </w:r>
      <w:r>
        <w:t xml:space="preserve"> and </w:t>
      </w:r>
      <w:r w:rsidR="00AB2033">
        <w:t xml:space="preserve">the mechanisms to be used to </w:t>
      </w:r>
      <w:r w:rsidR="008A5E3C">
        <w:t xml:space="preserve">meet the cost of </w:t>
      </w:r>
      <w:r w:rsidR="00AB2033">
        <w:t xml:space="preserve">the scheme and related </w:t>
      </w:r>
      <w:r>
        <w:t>infrastructure within the existing or amended CAA regime</w:t>
      </w:r>
      <w:r w:rsidR="00B63AB1">
        <w:t>. It is critical that the economic regulatory regime provides confidence that it will support all the expenditure required for the full range of infrastructure and other measures needed to address externalities and to maximise the opportunities from expansion.</w:t>
      </w:r>
    </w:p>
    <w:p w14:paraId="2BF69071" w14:textId="77777777" w:rsidR="00FF3B03" w:rsidRDefault="00FF3B03" w:rsidP="00AB2033">
      <w:pPr>
        <w:jc w:val="both"/>
      </w:pPr>
    </w:p>
    <w:p w14:paraId="4C2DD495" w14:textId="7FB339E7" w:rsidR="00B0056E" w:rsidRDefault="00B63AB1" w:rsidP="006456C9">
      <w:pPr>
        <w:pStyle w:val="ListParagraph"/>
        <w:numPr>
          <w:ilvl w:val="1"/>
          <w:numId w:val="19"/>
        </w:numPr>
        <w:jc w:val="both"/>
      </w:pPr>
      <w:r>
        <w:t xml:space="preserve">More specifically the </w:t>
      </w:r>
      <w:r w:rsidR="005A3FAE">
        <w:t>ANPS</w:t>
      </w:r>
      <w:r w:rsidR="005A6B6D">
        <w:t xml:space="preserve"> </w:t>
      </w:r>
      <w:r w:rsidR="003748E6">
        <w:t xml:space="preserve">needs to be expanded </w:t>
      </w:r>
      <w:r w:rsidR="001F4893">
        <w:t xml:space="preserve">particularly </w:t>
      </w:r>
      <w:r w:rsidR="003748E6">
        <w:t>to cover</w:t>
      </w:r>
      <w:r w:rsidR="00B0056E">
        <w:t>:</w:t>
      </w:r>
    </w:p>
    <w:p w14:paraId="154135A4" w14:textId="77777777" w:rsidR="00B0056E" w:rsidRDefault="00B0056E" w:rsidP="00B0056E">
      <w:pPr>
        <w:pStyle w:val="ListParagraph"/>
      </w:pPr>
    </w:p>
    <w:p w14:paraId="54B70E25" w14:textId="693CC140" w:rsidR="00B0056E" w:rsidRDefault="00B0056E" w:rsidP="00B0056E">
      <w:pPr>
        <w:pStyle w:val="ListParagraph"/>
        <w:numPr>
          <w:ilvl w:val="0"/>
          <w:numId w:val="12"/>
        </w:numPr>
        <w:jc w:val="both"/>
      </w:pPr>
      <w:r w:rsidRPr="00B44C4A">
        <w:rPr>
          <w:b/>
          <w:bCs/>
        </w:rPr>
        <w:t>E</w:t>
      </w:r>
      <w:r w:rsidR="00307D76" w:rsidRPr="00B44C4A">
        <w:rPr>
          <w:b/>
          <w:bCs/>
        </w:rPr>
        <w:t>nergy</w:t>
      </w:r>
      <w:r>
        <w:t xml:space="preserve">: there needs to be </w:t>
      </w:r>
      <w:r w:rsidRPr="00B0056E">
        <w:t>strategic planning for energy needs</w:t>
      </w:r>
      <w:r>
        <w:t xml:space="preserve"> at regional and sub-regional level</w:t>
      </w:r>
      <w:r w:rsidRPr="00B0056E">
        <w:t xml:space="preserve"> given the volume of planned </w:t>
      </w:r>
      <w:r>
        <w:t>d</w:t>
      </w:r>
      <w:r w:rsidRPr="00B0056E">
        <w:t xml:space="preserve">ata </w:t>
      </w:r>
      <w:r>
        <w:t>c</w:t>
      </w:r>
      <w:r w:rsidRPr="00B0056E">
        <w:t>entres as well as Heathrow and associated logistics growth.</w:t>
      </w:r>
    </w:p>
    <w:p w14:paraId="4AF33B5D" w14:textId="1F951A3F" w:rsidR="00B0056E" w:rsidRDefault="00B0056E" w:rsidP="00B0056E">
      <w:pPr>
        <w:pStyle w:val="ListParagraph"/>
        <w:numPr>
          <w:ilvl w:val="0"/>
          <w:numId w:val="12"/>
        </w:numPr>
        <w:jc w:val="both"/>
        <w:rPr>
          <w:b/>
          <w:bCs/>
        </w:rPr>
      </w:pPr>
      <w:r>
        <w:rPr>
          <w:b/>
          <w:bCs/>
        </w:rPr>
        <w:t>C</w:t>
      </w:r>
      <w:r w:rsidR="005A6B6D" w:rsidRPr="00B44C4A">
        <w:rPr>
          <w:b/>
          <w:bCs/>
        </w:rPr>
        <w:t xml:space="preserve">argo </w:t>
      </w:r>
      <w:r w:rsidR="00307D76" w:rsidRPr="00B44C4A">
        <w:rPr>
          <w:b/>
          <w:bCs/>
        </w:rPr>
        <w:t>facilities</w:t>
      </w:r>
      <w:r>
        <w:rPr>
          <w:b/>
          <w:bCs/>
        </w:rPr>
        <w:t xml:space="preserve">: </w:t>
      </w:r>
      <w:r>
        <w:t xml:space="preserve">a revised analysis is required given significant changes such as the </w:t>
      </w:r>
      <w:r w:rsidRPr="00B0056E">
        <w:t>relative reductions in cargo per ATM, the pricing out of pure cargo freighters, the role of night flights and broader aspirations for cargo growth for UK economy</w:t>
      </w:r>
      <w:r>
        <w:rPr>
          <w:b/>
          <w:bCs/>
        </w:rPr>
        <w:t>.</w:t>
      </w:r>
    </w:p>
    <w:p w14:paraId="64FF279A" w14:textId="40A1502E" w:rsidR="00465CE9" w:rsidRDefault="00B0056E" w:rsidP="00B0056E">
      <w:pPr>
        <w:pStyle w:val="ListParagraph"/>
        <w:numPr>
          <w:ilvl w:val="0"/>
          <w:numId w:val="12"/>
        </w:numPr>
        <w:jc w:val="both"/>
      </w:pPr>
      <w:r>
        <w:rPr>
          <w:b/>
          <w:bCs/>
        </w:rPr>
        <w:t>P</w:t>
      </w:r>
      <w:r w:rsidR="005A6B6D" w:rsidRPr="00B44C4A">
        <w:rPr>
          <w:b/>
          <w:bCs/>
        </w:rPr>
        <w:t>arking</w:t>
      </w:r>
      <w:r w:rsidR="005A6B6D">
        <w:t xml:space="preserve"> </w:t>
      </w:r>
      <w:r w:rsidR="001F4893" w:rsidRPr="00B44C4A">
        <w:rPr>
          <w:b/>
          <w:bCs/>
        </w:rPr>
        <w:t>capacity</w:t>
      </w:r>
      <w:r w:rsidR="001F4893">
        <w:t xml:space="preserve"> </w:t>
      </w:r>
      <w:r w:rsidR="001F4893" w:rsidRPr="00B44C4A">
        <w:rPr>
          <w:b/>
          <w:bCs/>
        </w:rPr>
        <w:t>and facilities</w:t>
      </w:r>
      <w:r>
        <w:rPr>
          <w:b/>
          <w:bCs/>
        </w:rPr>
        <w:t xml:space="preserve">: </w:t>
      </w:r>
      <w:r>
        <w:t xml:space="preserve">clear expectations expressed in a cap on parking numbers which facilitates intended modal shift.  </w:t>
      </w:r>
    </w:p>
    <w:p w14:paraId="28BF81D2" w14:textId="77777777" w:rsidR="00B44C4A" w:rsidRDefault="00B44C4A" w:rsidP="00B44C4A">
      <w:pPr>
        <w:pStyle w:val="ListParagraph"/>
      </w:pPr>
    </w:p>
    <w:p w14:paraId="4C245436" w14:textId="0A520378" w:rsidR="00B44C4A" w:rsidRDefault="006456C9" w:rsidP="006456C9">
      <w:pPr>
        <w:pStyle w:val="ListParagraph"/>
        <w:ind w:left="360"/>
        <w:jc w:val="both"/>
      </w:pPr>
      <w:r>
        <w:t xml:space="preserve">3.6 </w:t>
      </w:r>
      <w:r w:rsidR="00B44C4A" w:rsidRPr="00B44C4A">
        <w:t>Specifically for</w:t>
      </w:r>
      <w:r w:rsidR="00B44C4A">
        <w:rPr>
          <w:b/>
          <w:bCs/>
        </w:rPr>
        <w:t xml:space="preserve"> e</w:t>
      </w:r>
      <w:r w:rsidR="00B44C4A" w:rsidRPr="002B4607">
        <w:rPr>
          <w:b/>
          <w:bCs/>
        </w:rPr>
        <w:t>conomic growth</w:t>
      </w:r>
      <w:r w:rsidR="00B44C4A">
        <w:t xml:space="preserve"> the ANPS should aim to secure </w:t>
      </w:r>
      <w:r w:rsidR="00B44C4A" w:rsidRPr="002B4607">
        <w:t>opportunities locally and in the wider subregion includ</w:t>
      </w:r>
      <w:r w:rsidR="00B44C4A">
        <w:t>ing in respect of employment, procurement, development sites and employment land,</w:t>
      </w:r>
      <w:r w:rsidR="00B44C4A" w:rsidRPr="002B4607">
        <w:t xml:space="preserve"> investment in logistics and distribution, as well as sectors supported and clusters strengthened in </w:t>
      </w:r>
      <w:r w:rsidR="00B44C4A">
        <w:t xml:space="preserve">the </w:t>
      </w:r>
      <w:r w:rsidR="00B44C4A" w:rsidRPr="002B4607">
        <w:t>growth sectors of the national industrial strategy associate with being located close to a major port of entry.</w:t>
      </w:r>
      <w:r w:rsidR="00B44C4A">
        <w:t xml:space="preserve"> All of these will have critical local impacts. HSPG has set out in its Outcomes Framework the approach which it believes is required.</w:t>
      </w:r>
    </w:p>
    <w:p w14:paraId="58DDFF2A" w14:textId="77777777" w:rsidR="0093684C" w:rsidRDefault="0093684C" w:rsidP="0093684C">
      <w:pPr>
        <w:jc w:val="both"/>
      </w:pPr>
    </w:p>
    <w:p w14:paraId="4BFDDC74" w14:textId="45627755" w:rsidR="00465CE9" w:rsidRDefault="00307D76" w:rsidP="006456C9">
      <w:pPr>
        <w:pStyle w:val="ListParagraph"/>
        <w:numPr>
          <w:ilvl w:val="1"/>
          <w:numId w:val="20"/>
        </w:numPr>
        <w:jc w:val="both"/>
      </w:pPr>
      <w:r>
        <w:t xml:space="preserve">The </w:t>
      </w:r>
      <w:r w:rsidR="003748E6">
        <w:t xml:space="preserve">ANPS should set out the </w:t>
      </w:r>
      <w:r>
        <w:t>r</w:t>
      </w:r>
      <w:r w:rsidR="00465CE9">
        <w:t xml:space="preserve">elationship </w:t>
      </w:r>
      <w:r w:rsidR="003748E6">
        <w:t xml:space="preserve">between airports policy and </w:t>
      </w:r>
      <w:r w:rsidR="00465CE9">
        <w:t xml:space="preserve">the </w:t>
      </w:r>
      <w:r w:rsidR="00465CE9" w:rsidRPr="006659D0">
        <w:rPr>
          <w:b/>
          <w:bCs/>
        </w:rPr>
        <w:t>wider planning system</w:t>
      </w:r>
      <w:r w:rsidR="00465CE9">
        <w:t>, particularly the new spatial development strategies.</w:t>
      </w:r>
    </w:p>
    <w:p w14:paraId="6DDA2B6D" w14:textId="77777777" w:rsidR="00FF3B03" w:rsidRDefault="00FF3B03" w:rsidP="00AB2033">
      <w:pPr>
        <w:pStyle w:val="ListParagraph"/>
        <w:jc w:val="both"/>
      </w:pPr>
    </w:p>
    <w:p w14:paraId="21275262" w14:textId="77777777" w:rsidR="007722EF" w:rsidRDefault="007722EF" w:rsidP="00AB2033">
      <w:pPr>
        <w:pStyle w:val="ListParagraph"/>
        <w:jc w:val="both"/>
      </w:pPr>
    </w:p>
    <w:p w14:paraId="271BBACE" w14:textId="77777777" w:rsidR="00FF3B03" w:rsidRDefault="00FF3B03" w:rsidP="00AB2033">
      <w:pPr>
        <w:jc w:val="both"/>
      </w:pPr>
    </w:p>
    <w:p w14:paraId="1FDBEC56" w14:textId="7137F517" w:rsidR="00FF3B03" w:rsidRPr="00C9253A" w:rsidRDefault="00C9253A" w:rsidP="00AB2033">
      <w:pPr>
        <w:pStyle w:val="ListParagraph"/>
        <w:numPr>
          <w:ilvl w:val="0"/>
          <w:numId w:val="7"/>
        </w:numPr>
        <w:jc w:val="both"/>
        <w:rPr>
          <w:b/>
          <w:bCs/>
        </w:rPr>
      </w:pPr>
      <w:r w:rsidRPr="00C9253A">
        <w:rPr>
          <w:b/>
          <w:bCs/>
        </w:rPr>
        <w:t xml:space="preserve"> </w:t>
      </w:r>
      <w:r w:rsidR="00FF3B03" w:rsidRPr="00C9253A">
        <w:rPr>
          <w:b/>
          <w:bCs/>
        </w:rPr>
        <w:t xml:space="preserve">Specific </w:t>
      </w:r>
      <w:r w:rsidR="00A824EA" w:rsidRPr="00C9253A">
        <w:rPr>
          <w:b/>
          <w:bCs/>
        </w:rPr>
        <w:t xml:space="preserve">Policy </w:t>
      </w:r>
      <w:r w:rsidR="007722EF">
        <w:rPr>
          <w:b/>
          <w:bCs/>
        </w:rPr>
        <w:t xml:space="preserve">Issues </w:t>
      </w:r>
    </w:p>
    <w:p w14:paraId="6B4AD76C" w14:textId="77777777" w:rsidR="00FF3B03" w:rsidRDefault="00FF3B03" w:rsidP="00AB2033">
      <w:pPr>
        <w:pStyle w:val="ListParagraph"/>
        <w:jc w:val="both"/>
      </w:pPr>
    </w:p>
    <w:p w14:paraId="0A6863AC" w14:textId="6C390D5E" w:rsidR="004B6F50" w:rsidRDefault="006456C9" w:rsidP="00AB2033">
      <w:pPr>
        <w:pStyle w:val="ListParagraph"/>
        <w:jc w:val="both"/>
      </w:pPr>
      <w:r>
        <w:t xml:space="preserve">4.1 </w:t>
      </w:r>
      <w:r w:rsidR="004B6F50">
        <w:t>HSPG’s Outcomes Framework</w:t>
      </w:r>
      <w:r w:rsidR="00B63AB1">
        <w:t xml:space="preserve"> </w:t>
      </w:r>
      <w:r w:rsidR="004B6F50">
        <w:t>is a comprehensive set of</w:t>
      </w:r>
      <w:r w:rsidR="003748E6">
        <w:t xml:space="preserve"> </w:t>
      </w:r>
      <w:r w:rsidR="004B6F50">
        <w:t>requirements for the airport. The notes below simply pick up areas where there is a specific need to enhance or update the existing ANPS:</w:t>
      </w:r>
    </w:p>
    <w:p w14:paraId="45E3F96C" w14:textId="77777777" w:rsidR="004B6F50" w:rsidRDefault="004B6F50" w:rsidP="00AB2033">
      <w:pPr>
        <w:pStyle w:val="ListParagraph"/>
        <w:jc w:val="both"/>
      </w:pPr>
    </w:p>
    <w:p w14:paraId="32921D41" w14:textId="70F517D2" w:rsidR="004C0E32" w:rsidRPr="004C0E32" w:rsidRDefault="004C0E32" w:rsidP="00530949">
      <w:pPr>
        <w:pStyle w:val="ListParagraph"/>
        <w:numPr>
          <w:ilvl w:val="0"/>
          <w:numId w:val="3"/>
        </w:numPr>
        <w:jc w:val="both"/>
      </w:pPr>
      <w:r w:rsidRPr="004C0E32">
        <w:rPr>
          <w:b/>
          <w:bCs/>
        </w:rPr>
        <w:t>Runway</w:t>
      </w:r>
      <w:r>
        <w:t xml:space="preserve"> – full alternation must be possible for the third runway </w:t>
      </w:r>
      <w:r w:rsidR="003748E6">
        <w:t xml:space="preserve">on the basis that </w:t>
      </w:r>
      <w:r w:rsidR="003748E6" w:rsidRPr="002B4607">
        <w:rPr>
          <w:u w:val="single"/>
        </w:rPr>
        <w:t>all</w:t>
      </w:r>
      <w:r w:rsidR="003748E6">
        <w:t xml:space="preserve"> </w:t>
      </w:r>
      <w:r>
        <w:t>other ANPS requirements are met (particularly on respite and the wider policy on noise).</w:t>
      </w:r>
    </w:p>
    <w:p w14:paraId="02C8005C" w14:textId="77777777" w:rsidR="004C0E32" w:rsidRPr="004C0E32" w:rsidRDefault="004C0E32" w:rsidP="00AB2033">
      <w:pPr>
        <w:pStyle w:val="ListParagraph"/>
        <w:jc w:val="both"/>
      </w:pPr>
    </w:p>
    <w:p w14:paraId="38632020" w14:textId="0B6AE4A2" w:rsidR="0093684C" w:rsidRDefault="005A6B6D" w:rsidP="00530949">
      <w:pPr>
        <w:pStyle w:val="ListParagraph"/>
        <w:numPr>
          <w:ilvl w:val="0"/>
          <w:numId w:val="3"/>
        </w:numPr>
        <w:jc w:val="both"/>
      </w:pPr>
      <w:r w:rsidRPr="00A824EA">
        <w:rPr>
          <w:b/>
          <w:bCs/>
        </w:rPr>
        <w:t>Surface access</w:t>
      </w:r>
      <w:r>
        <w:t xml:space="preserve"> </w:t>
      </w:r>
      <w:r w:rsidR="0093684C">
        <w:t>–</w:t>
      </w:r>
      <w:r>
        <w:t xml:space="preserve"> </w:t>
      </w:r>
      <w:r w:rsidR="0093684C" w:rsidRPr="001F4893">
        <w:t xml:space="preserve">Since the ANPS was adopted in 2018, the UK has accumulated significant additional experience of airport growth projects, either through standard planning process (London City, Stansted) or DCO (Gatwick, Luton).  </w:t>
      </w:r>
      <w:r w:rsidR="0093684C">
        <w:t>T</w:t>
      </w:r>
      <w:r w:rsidR="0093684C" w:rsidRPr="001F4893">
        <w:t xml:space="preserve">he ANPS refresh </w:t>
      </w:r>
      <w:r w:rsidR="0093684C">
        <w:t xml:space="preserve">should </w:t>
      </w:r>
      <w:r w:rsidR="0093684C" w:rsidRPr="001F4893">
        <w:t>review this recent experience for best practice in respect to surface access, and distil any key lessons learned.</w:t>
      </w:r>
      <w:r w:rsidR="0093684C">
        <w:t xml:space="preserve"> </w:t>
      </w:r>
    </w:p>
    <w:p w14:paraId="4DD432BB" w14:textId="77777777" w:rsidR="0093684C" w:rsidRDefault="0093684C" w:rsidP="0093684C">
      <w:pPr>
        <w:pStyle w:val="ListParagraph"/>
      </w:pPr>
    </w:p>
    <w:p w14:paraId="3F98648C" w14:textId="2BF62B5A" w:rsidR="0093684C" w:rsidRDefault="0093684C" w:rsidP="0093684C">
      <w:pPr>
        <w:pStyle w:val="ListParagraph"/>
        <w:jc w:val="both"/>
      </w:pPr>
      <w:r>
        <w:t xml:space="preserve">More specifically </w:t>
      </w:r>
      <w:r w:rsidR="000F08B9">
        <w:t xml:space="preserve">enhancements to this section </w:t>
      </w:r>
      <w:r>
        <w:t>should require:</w:t>
      </w:r>
    </w:p>
    <w:p w14:paraId="55503FC0" w14:textId="77777777" w:rsidR="0093684C" w:rsidRDefault="0093684C" w:rsidP="0093684C">
      <w:pPr>
        <w:pStyle w:val="ListParagraph"/>
      </w:pPr>
    </w:p>
    <w:p w14:paraId="337159FE" w14:textId="584C5CB7" w:rsidR="0093684C" w:rsidRDefault="0093684C" w:rsidP="001369D1">
      <w:pPr>
        <w:pStyle w:val="p1"/>
        <w:ind w:left="1440"/>
        <w:jc w:val="both"/>
      </w:pPr>
      <w:r w:rsidRPr="0093684C">
        <w:rPr>
          <w:rFonts w:ascii="Aptos" w:hAnsi="Aptos"/>
          <w:sz w:val="24"/>
        </w:rPr>
        <w:t>A transport plan to address increases in airport operations and a vision-led transport</w:t>
      </w:r>
      <w:r>
        <w:rPr>
          <w:rFonts w:ascii="Aptos" w:hAnsi="Aptos"/>
          <w:sz w:val="24"/>
        </w:rPr>
        <w:t xml:space="preserve"> </w:t>
      </w:r>
      <w:r w:rsidRPr="0093684C">
        <w:rPr>
          <w:rFonts w:ascii="Aptos" w:hAnsi="Aptos"/>
          <w:sz w:val="24"/>
        </w:rPr>
        <w:t>statement or transport assessment against which the impacts can be assessed and</w:t>
      </w:r>
      <w:r>
        <w:rPr>
          <w:rFonts w:ascii="Aptos" w:hAnsi="Aptos"/>
          <w:sz w:val="24"/>
        </w:rPr>
        <w:t xml:space="preserve"> </w:t>
      </w:r>
      <w:r w:rsidRPr="0093684C">
        <w:rPr>
          <w:rFonts w:ascii="Aptos" w:hAnsi="Aptos"/>
          <w:sz w:val="24"/>
        </w:rPr>
        <w:t>monitored including for the purposes of specifying a controlled growth regime</w:t>
      </w:r>
      <w:r w:rsidR="000F08B9">
        <w:rPr>
          <w:rFonts w:ascii="Aptos" w:hAnsi="Aptos"/>
          <w:sz w:val="24"/>
        </w:rPr>
        <w:t>.</w:t>
      </w:r>
    </w:p>
    <w:p w14:paraId="1E963466" w14:textId="77777777" w:rsidR="0093684C" w:rsidRDefault="0093684C" w:rsidP="001369D1">
      <w:pPr>
        <w:pStyle w:val="ListParagraph"/>
        <w:jc w:val="both"/>
      </w:pPr>
    </w:p>
    <w:p w14:paraId="31FCA145" w14:textId="1DAF54E7" w:rsidR="001369D1" w:rsidRDefault="001369D1" w:rsidP="001369D1">
      <w:pPr>
        <w:pStyle w:val="ListParagraph"/>
        <w:ind w:left="1440"/>
        <w:jc w:val="both"/>
      </w:pPr>
      <w:r>
        <w:t xml:space="preserve">A </w:t>
      </w:r>
      <w:r w:rsidRPr="0093684C">
        <w:t xml:space="preserve">parking strategy </w:t>
      </w:r>
      <w:r>
        <w:t xml:space="preserve">to reinforce the </w:t>
      </w:r>
      <w:r w:rsidRPr="0093684C">
        <w:t xml:space="preserve">that actively supports the vision for a “sustainable transport first” airport should be required under the ANPS.  </w:t>
      </w:r>
      <w:r>
        <w:t xml:space="preserve">The ANPS needs to test any increase in </w:t>
      </w:r>
      <w:r w:rsidRPr="0093684C">
        <w:t xml:space="preserve">parking capacity </w:t>
      </w:r>
      <w:r>
        <w:t xml:space="preserve">beyond the cap </w:t>
      </w:r>
      <w:r w:rsidRPr="0093684C">
        <w:t xml:space="preserve">provided for </w:t>
      </w:r>
      <w:r>
        <w:t xml:space="preserve">in </w:t>
      </w:r>
      <w:r w:rsidRPr="0093684C">
        <w:t xml:space="preserve">the consent </w:t>
      </w:r>
      <w:r>
        <w:t xml:space="preserve">for Terminal 5. </w:t>
      </w:r>
    </w:p>
    <w:p w14:paraId="4449D695" w14:textId="77777777" w:rsidR="001369D1" w:rsidRDefault="001369D1" w:rsidP="001369D1">
      <w:pPr>
        <w:pStyle w:val="ListParagraph"/>
        <w:jc w:val="both"/>
      </w:pPr>
    </w:p>
    <w:p w14:paraId="2AF3F8D2" w14:textId="09391CD2" w:rsidR="005A6B6D" w:rsidRDefault="001369D1" w:rsidP="001369D1">
      <w:pPr>
        <w:pStyle w:val="ListParagraph"/>
        <w:ind w:left="1440"/>
        <w:jc w:val="both"/>
      </w:pPr>
      <w:r>
        <w:t>C</w:t>
      </w:r>
      <w:r w:rsidR="005A6B6D">
        <w:t xml:space="preserve">ommitments </w:t>
      </w:r>
      <w:r w:rsidR="003748E6">
        <w:t xml:space="preserve">from the scheme promoter on </w:t>
      </w:r>
      <w:r w:rsidR="005A6B6D">
        <w:t>modal shift</w:t>
      </w:r>
      <w:r w:rsidR="004C0E32">
        <w:t xml:space="preserve"> for passengers and staff</w:t>
      </w:r>
      <w:r w:rsidR="00DE103C">
        <w:t xml:space="preserve"> to ensure no net increase in surface traffic.</w:t>
      </w:r>
    </w:p>
    <w:p w14:paraId="3E278571" w14:textId="77777777" w:rsidR="001F4893" w:rsidRDefault="001F4893" w:rsidP="001369D1">
      <w:pPr>
        <w:jc w:val="both"/>
      </w:pPr>
    </w:p>
    <w:p w14:paraId="6C9D55F8" w14:textId="6486B494" w:rsidR="005A6B6D" w:rsidRDefault="003748E6" w:rsidP="001369D1">
      <w:pPr>
        <w:ind w:left="1440"/>
        <w:jc w:val="both"/>
      </w:pPr>
      <w:r>
        <w:t xml:space="preserve"> </w:t>
      </w:r>
      <w:r w:rsidR="001369D1">
        <w:t>“R</w:t>
      </w:r>
      <w:r w:rsidR="001F4893">
        <w:t>elated infrastructure’ to the core scheme, particularly public transport schemes</w:t>
      </w:r>
      <w:r w:rsidR="001369D1">
        <w:t xml:space="preserve">, </w:t>
      </w:r>
      <w:r w:rsidR="00DE103C">
        <w:t xml:space="preserve">should be </w:t>
      </w:r>
      <w:r w:rsidR="001369D1">
        <w:t>identified</w:t>
      </w:r>
      <w:r w:rsidR="00B63AB1">
        <w:t xml:space="preserve"> including the essential rail enhancements to provide new capacity and to expand existing capacity.</w:t>
      </w:r>
    </w:p>
    <w:p w14:paraId="56AE2626" w14:textId="77777777" w:rsidR="001F4893" w:rsidRDefault="001F4893" w:rsidP="001369D1">
      <w:pPr>
        <w:ind w:left="1080"/>
        <w:jc w:val="both"/>
      </w:pPr>
    </w:p>
    <w:p w14:paraId="2CF4991D" w14:textId="7B88B50C" w:rsidR="001F4893" w:rsidRDefault="003748E6" w:rsidP="001369D1">
      <w:pPr>
        <w:ind w:left="1440"/>
        <w:jc w:val="both"/>
      </w:pPr>
      <w:r>
        <w:t>The</w:t>
      </w:r>
      <w:r w:rsidR="001369D1">
        <w:t xml:space="preserve"> establishment of </w:t>
      </w:r>
      <w:r>
        <w:t xml:space="preserve">a </w:t>
      </w:r>
      <w:r w:rsidR="001F4893">
        <w:t>Sustainable Transport Fund</w:t>
      </w:r>
      <w:r>
        <w:t xml:space="preserve"> to support </w:t>
      </w:r>
      <w:r w:rsidR="0093684C">
        <w:t xml:space="preserve">mitigation </w:t>
      </w:r>
      <w:r>
        <w:t>measures needed to achieve modal shift targets</w:t>
      </w:r>
      <w:r w:rsidR="0093684C">
        <w:t xml:space="preserve"> </w:t>
      </w:r>
      <w:r w:rsidR="0093684C" w:rsidRPr="0093684C">
        <w:t>on top of the infrastructure enhancements.</w:t>
      </w:r>
    </w:p>
    <w:p w14:paraId="4EB63AA7" w14:textId="77777777" w:rsidR="000F08B9" w:rsidRDefault="000F08B9" w:rsidP="001369D1">
      <w:pPr>
        <w:ind w:left="1440"/>
        <w:jc w:val="both"/>
      </w:pPr>
    </w:p>
    <w:p w14:paraId="7BA68670" w14:textId="3A92D1AC" w:rsidR="0093684C" w:rsidRDefault="000F08B9" w:rsidP="003B689A">
      <w:pPr>
        <w:ind w:left="1440"/>
        <w:jc w:val="both"/>
      </w:pPr>
      <w:r>
        <w:t>Provision of charging infrastructure for electric vehicles.</w:t>
      </w:r>
    </w:p>
    <w:p w14:paraId="7F264EB6" w14:textId="77777777" w:rsidR="0093684C" w:rsidRDefault="0093684C" w:rsidP="0093684C">
      <w:pPr>
        <w:ind w:left="1440"/>
        <w:jc w:val="both"/>
      </w:pPr>
    </w:p>
    <w:p w14:paraId="11F1EAAE" w14:textId="77777777" w:rsidR="004C0E32" w:rsidRDefault="004C0E32" w:rsidP="00AB2033">
      <w:pPr>
        <w:ind w:left="720"/>
        <w:jc w:val="both"/>
      </w:pPr>
    </w:p>
    <w:p w14:paraId="7F1D6793" w14:textId="7AFDB41C" w:rsidR="004C0E32" w:rsidRDefault="004C0E32" w:rsidP="006456C9">
      <w:pPr>
        <w:pStyle w:val="ListParagraph"/>
        <w:numPr>
          <w:ilvl w:val="0"/>
          <w:numId w:val="3"/>
        </w:numPr>
        <w:jc w:val="both"/>
      </w:pPr>
      <w:r w:rsidRPr="003748E6">
        <w:rPr>
          <w:b/>
          <w:bCs/>
        </w:rPr>
        <w:t>Air Quality</w:t>
      </w:r>
      <w:r>
        <w:t xml:space="preserve"> – </w:t>
      </w:r>
      <w:r w:rsidR="003748E6">
        <w:t xml:space="preserve">strengthen the current text to </w:t>
      </w:r>
      <w:r>
        <w:t>mandate an air quality stra</w:t>
      </w:r>
      <w:r w:rsidR="004B6F50">
        <w:t>tegy, strict compliance with air quality national standards</w:t>
      </w:r>
      <w:r w:rsidR="00DE103C">
        <w:t xml:space="preserve">, </w:t>
      </w:r>
      <w:r w:rsidR="004B6F50">
        <w:t>progressive reductions in pollutants</w:t>
      </w:r>
      <w:r w:rsidR="00DE103C">
        <w:t xml:space="preserve"> and no increase in health and environmental impacts.</w:t>
      </w:r>
    </w:p>
    <w:p w14:paraId="4868F945" w14:textId="77777777" w:rsidR="005A6B6D" w:rsidRDefault="005A6B6D" w:rsidP="00AB2033">
      <w:pPr>
        <w:jc w:val="both"/>
      </w:pPr>
    </w:p>
    <w:p w14:paraId="1CECE6A0" w14:textId="25CB8F0B" w:rsidR="005A6B6D" w:rsidRDefault="005A6B6D" w:rsidP="006456C9">
      <w:pPr>
        <w:pStyle w:val="ListParagraph"/>
        <w:numPr>
          <w:ilvl w:val="0"/>
          <w:numId w:val="3"/>
        </w:numPr>
        <w:jc w:val="both"/>
      </w:pPr>
      <w:r w:rsidRPr="00A824EA">
        <w:rPr>
          <w:b/>
          <w:bCs/>
        </w:rPr>
        <w:t>Carbon</w:t>
      </w:r>
      <w:r>
        <w:t xml:space="preserve"> </w:t>
      </w:r>
      <w:r w:rsidR="003748E6">
        <w:t>–</w:t>
      </w:r>
      <w:r>
        <w:t xml:space="preserve"> </w:t>
      </w:r>
      <w:r w:rsidR="003748E6">
        <w:t xml:space="preserve">the new text needs to address </w:t>
      </w:r>
      <w:r>
        <w:t xml:space="preserve">new legislative requirements and case law, particularly </w:t>
      </w:r>
      <w:r w:rsidRPr="005A43A1">
        <w:rPr>
          <w:i/>
          <w:iCs/>
        </w:rPr>
        <w:t>Finch</w:t>
      </w:r>
      <w:r w:rsidR="003748E6">
        <w:t xml:space="preserve">. </w:t>
      </w:r>
    </w:p>
    <w:p w14:paraId="476B3641" w14:textId="77777777" w:rsidR="00307D76" w:rsidRDefault="00307D76" w:rsidP="00AB2033">
      <w:pPr>
        <w:jc w:val="both"/>
      </w:pPr>
    </w:p>
    <w:p w14:paraId="265C7575" w14:textId="36387BE9" w:rsidR="00307D76" w:rsidRPr="00307D76" w:rsidRDefault="00307D76" w:rsidP="006456C9">
      <w:pPr>
        <w:pStyle w:val="ListParagraph"/>
        <w:numPr>
          <w:ilvl w:val="0"/>
          <w:numId w:val="3"/>
        </w:numPr>
        <w:jc w:val="both"/>
        <w:rPr>
          <w:b/>
          <w:bCs/>
        </w:rPr>
      </w:pPr>
      <w:r w:rsidRPr="00307D76">
        <w:rPr>
          <w:b/>
          <w:bCs/>
        </w:rPr>
        <w:t>Noise</w:t>
      </w:r>
      <w:r w:rsidR="003B689A">
        <w:rPr>
          <w:b/>
          <w:bCs/>
        </w:rPr>
        <w:t xml:space="preserve"> – </w:t>
      </w:r>
      <w:r w:rsidR="003B689A">
        <w:t>HSPG has set out the elements of a comprehensive approach towards noise in its Outcomes Framework.</w:t>
      </w:r>
    </w:p>
    <w:p w14:paraId="22013171" w14:textId="77777777" w:rsidR="005A6B6D" w:rsidRDefault="005A6B6D" w:rsidP="00AB2033">
      <w:pPr>
        <w:jc w:val="both"/>
      </w:pPr>
    </w:p>
    <w:p w14:paraId="26A88CF9" w14:textId="01A55342" w:rsidR="004B6F50" w:rsidRDefault="004B6F50" w:rsidP="006456C9">
      <w:pPr>
        <w:pStyle w:val="ListParagraph"/>
        <w:numPr>
          <w:ilvl w:val="0"/>
          <w:numId w:val="3"/>
        </w:numPr>
        <w:jc w:val="both"/>
      </w:pPr>
      <w:r w:rsidRPr="004B6F50">
        <w:rPr>
          <w:b/>
          <w:bCs/>
        </w:rPr>
        <w:lastRenderedPageBreak/>
        <w:t>Flood Risk</w:t>
      </w:r>
      <w:r>
        <w:t xml:space="preserve"> – given the increasing salience of flooding, the objective </w:t>
      </w:r>
      <w:r w:rsidR="00361340">
        <w:t xml:space="preserve">set out in the ANPS should be clearly stated as </w:t>
      </w:r>
      <w:r w:rsidRPr="00DE4146">
        <w:rPr>
          <w:u w:val="single"/>
        </w:rPr>
        <w:t>no</w:t>
      </w:r>
      <w:r>
        <w:t xml:space="preserve"> increase in flood risk </w:t>
      </w:r>
      <w:r w:rsidR="00361340">
        <w:t>either in the immediate area or on other areas because of</w:t>
      </w:r>
      <w:r>
        <w:t xml:space="preserve"> expansion. </w:t>
      </w:r>
    </w:p>
    <w:p w14:paraId="4162ED71" w14:textId="77777777" w:rsidR="00361340" w:rsidRDefault="00361340" w:rsidP="00AB2033">
      <w:pPr>
        <w:pStyle w:val="ListParagraph"/>
        <w:jc w:val="both"/>
      </w:pPr>
    </w:p>
    <w:p w14:paraId="48EC3B4D" w14:textId="6C89C688" w:rsidR="005A6B6D" w:rsidRDefault="00361340" w:rsidP="006456C9">
      <w:pPr>
        <w:pStyle w:val="ListParagraph"/>
        <w:numPr>
          <w:ilvl w:val="0"/>
          <w:numId w:val="3"/>
        </w:numPr>
        <w:jc w:val="both"/>
      </w:pPr>
      <w:r w:rsidRPr="00361340">
        <w:rPr>
          <w:b/>
          <w:bCs/>
        </w:rPr>
        <w:t>Water Quality</w:t>
      </w:r>
      <w:r>
        <w:t xml:space="preserve"> – </w:t>
      </w:r>
      <w:r w:rsidR="00DE4146">
        <w:t xml:space="preserve">there needs to be a much greater emphasis on </w:t>
      </w:r>
      <w:r>
        <w:t xml:space="preserve">limiting surface water run-off and the </w:t>
      </w:r>
      <w:r w:rsidR="00DE4146">
        <w:t xml:space="preserve">associate </w:t>
      </w:r>
      <w:r>
        <w:t>impact</w:t>
      </w:r>
      <w:r w:rsidR="00DE4146">
        <w:t>s</w:t>
      </w:r>
      <w:r>
        <w:t xml:space="preserve"> on both groundwater and surface water</w:t>
      </w:r>
      <w:r w:rsidR="00DE4146">
        <w:t xml:space="preserve"> (with the associated measures integrated with those for minimising flood risk)</w:t>
      </w:r>
      <w:r w:rsidR="00660DFA">
        <w:t>.</w:t>
      </w:r>
    </w:p>
    <w:p w14:paraId="2C948B2B" w14:textId="77777777" w:rsidR="006456C9" w:rsidRDefault="006456C9" w:rsidP="006456C9">
      <w:pPr>
        <w:pStyle w:val="ListParagraph"/>
      </w:pPr>
    </w:p>
    <w:p w14:paraId="23DB3BDE" w14:textId="05D450A1" w:rsidR="006456C9" w:rsidRPr="00AB2033" w:rsidRDefault="006456C9" w:rsidP="006456C9">
      <w:pPr>
        <w:pStyle w:val="ListParagraph"/>
        <w:numPr>
          <w:ilvl w:val="0"/>
          <w:numId w:val="3"/>
        </w:numPr>
        <w:jc w:val="both"/>
      </w:pPr>
      <w:r w:rsidRPr="006456C9">
        <w:rPr>
          <w:b/>
          <w:bCs/>
        </w:rPr>
        <w:t>Green and Blue Infrastructure</w:t>
      </w:r>
      <w:r>
        <w:t xml:space="preserve"> – the </w:t>
      </w:r>
      <w:r>
        <w:t>scheme should ensure that improved connectivity is achieved through green and blue corridors in parallel with any growth of the airport to provide attractive, well-maintained and convenient routes to connect with surrounding areas for</w:t>
      </w:r>
      <w:r>
        <w:t xml:space="preserve"> people and wildlife. </w:t>
      </w:r>
    </w:p>
    <w:p w14:paraId="3E8155B8" w14:textId="77777777" w:rsidR="005A6B6D" w:rsidRDefault="005A6B6D" w:rsidP="00AB2033">
      <w:pPr>
        <w:jc w:val="both"/>
      </w:pPr>
    </w:p>
    <w:p w14:paraId="02C24E70" w14:textId="49BDD764" w:rsidR="005A6B6D" w:rsidRPr="00FA4E5A" w:rsidRDefault="00030DE0" w:rsidP="006456C9">
      <w:pPr>
        <w:pStyle w:val="ListParagraph"/>
        <w:numPr>
          <w:ilvl w:val="0"/>
          <w:numId w:val="3"/>
        </w:numPr>
        <w:jc w:val="both"/>
        <w:rPr>
          <w:b/>
          <w:bCs/>
        </w:rPr>
      </w:pPr>
      <w:r>
        <w:rPr>
          <w:b/>
          <w:bCs/>
        </w:rPr>
        <w:t xml:space="preserve">Landscape and </w:t>
      </w:r>
      <w:r w:rsidR="005A6B6D" w:rsidRPr="00A824EA">
        <w:rPr>
          <w:b/>
          <w:bCs/>
        </w:rPr>
        <w:t>Good Design</w:t>
      </w:r>
      <w:r>
        <w:rPr>
          <w:b/>
          <w:bCs/>
        </w:rPr>
        <w:t xml:space="preserve"> </w:t>
      </w:r>
      <w:r>
        <w:t xml:space="preserve">– the emphasis should be on the design being landscape and place led </w:t>
      </w:r>
      <w:r w:rsidR="009126E8">
        <w:t xml:space="preserve">and developed in full collaboration with the local community and stakeholders </w:t>
      </w:r>
      <w:r>
        <w:t>rather than simply on mitigation to reflect the</w:t>
      </w:r>
      <w:r w:rsidR="003E10F8">
        <w:t>se factors</w:t>
      </w:r>
      <w:r>
        <w:t>.</w:t>
      </w:r>
      <w:r w:rsidR="009126E8">
        <w:t xml:space="preserve"> The ANPS should also establish </w:t>
      </w:r>
      <w:r w:rsidR="003E10F8">
        <w:t xml:space="preserve">clear </w:t>
      </w:r>
      <w:r w:rsidR="009126E8">
        <w:t>expectations for quality of the design to reflect the status of an international hub airport.</w:t>
      </w:r>
    </w:p>
    <w:p w14:paraId="45E530BE" w14:textId="77777777" w:rsidR="00FA4E5A" w:rsidRDefault="00FA4E5A" w:rsidP="00AB2033">
      <w:pPr>
        <w:jc w:val="both"/>
        <w:rPr>
          <w:b/>
          <w:bCs/>
        </w:rPr>
      </w:pPr>
    </w:p>
    <w:p w14:paraId="77FD47FA" w14:textId="67E9B6EA" w:rsidR="00FA4E5A" w:rsidRDefault="00FA4E5A" w:rsidP="006456C9">
      <w:pPr>
        <w:pStyle w:val="ListParagraph"/>
        <w:numPr>
          <w:ilvl w:val="0"/>
          <w:numId w:val="3"/>
        </w:numPr>
        <w:jc w:val="both"/>
      </w:pPr>
      <w:r w:rsidRPr="00FA4E5A">
        <w:rPr>
          <w:b/>
          <w:bCs/>
        </w:rPr>
        <w:t xml:space="preserve">Community Compensation Regime – </w:t>
      </w:r>
      <w:r w:rsidRPr="00FA4E5A">
        <w:t xml:space="preserve">this section should </w:t>
      </w:r>
      <w:r>
        <w:t xml:space="preserve">become </w:t>
      </w:r>
      <w:r w:rsidR="00D762A3">
        <w:t xml:space="preserve">a requirement for </w:t>
      </w:r>
      <w:r w:rsidRPr="00FA4E5A">
        <w:t xml:space="preserve">a comprehensive and integrated scheme for compensation </w:t>
      </w:r>
      <w:r w:rsidRPr="00D762A3">
        <w:rPr>
          <w:u w:val="single"/>
        </w:rPr>
        <w:t>and</w:t>
      </w:r>
      <w:r w:rsidRPr="00FA4E5A">
        <w:t xml:space="preserve"> mitigation</w:t>
      </w:r>
      <w:r w:rsidR="00D762A3">
        <w:t xml:space="preserve"> as set out in HSPG’s Outcome Framework.</w:t>
      </w:r>
    </w:p>
    <w:p w14:paraId="1BA7D9EA" w14:textId="77777777" w:rsidR="00DE103C" w:rsidRDefault="00DE103C" w:rsidP="00DE103C">
      <w:pPr>
        <w:pStyle w:val="ListParagraph"/>
      </w:pPr>
    </w:p>
    <w:p w14:paraId="4E75E390" w14:textId="2671B0A2" w:rsidR="00DE103C" w:rsidRDefault="00DE103C" w:rsidP="006456C9">
      <w:pPr>
        <w:pStyle w:val="ListParagraph"/>
        <w:numPr>
          <w:ilvl w:val="0"/>
          <w:numId w:val="3"/>
        </w:numPr>
        <w:jc w:val="both"/>
      </w:pPr>
      <w:r w:rsidRPr="00DE103C">
        <w:rPr>
          <w:b/>
          <w:bCs/>
        </w:rPr>
        <w:t>Safety planning and system resilience based</w:t>
      </w:r>
      <w:r>
        <w:t xml:space="preserve"> on tested scenarios that must accompany growth at the airport.</w:t>
      </w:r>
    </w:p>
    <w:p w14:paraId="488D8ED2" w14:textId="77777777" w:rsidR="002B4607" w:rsidRDefault="002B4607" w:rsidP="002B4607">
      <w:pPr>
        <w:pStyle w:val="ListParagraph"/>
      </w:pPr>
    </w:p>
    <w:p w14:paraId="3A6AABF8" w14:textId="77777777" w:rsidR="005A6B6D" w:rsidRDefault="005A6B6D" w:rsidP="00AB2033">
      <w:pPr>
        <w:jc w:val="both"/>
      </w:pPr>
    </w:p>
    <w:p w14:paraId="29540D0E" w14:textId="77777777" w:rsidR="005A6B6D" w:rsidRDefault="005A6B6D" w:rsidP="00AB2033">
      <w:pPr>
        <w:jc w:val="both"/>
      </w:pPr>
    </w:p>
    <w:p w14:paraId="1885A243" w14:textId="340F9D3E" w:rsidR="005A6B6D" w:rsidRPr="00A824EA" w:rsidRDefault="001F7591" w:rsidP="00AB2033">
      <w:pPr>
        <w:pStyle w:val="ListParagraph"/>
        <w:numPr>
          <w:ilvl w:val="0"/>
          <w:numId w:val="7"/>
        </w:numPr>
        <w:jc w:val="both"/>
        <w:rPr>
          <w:b/>
          <w:bCs/>
        </w:rPr>
      </w:pPr>
      <w:r w:rsidRPr="00A824EA">
        <w:rPr>
          <w:b/>
          <w:bCs/>
        </w:rPr>
        <w:t xml:space="preserve">Technical Updating </w:t>
      </w:r>
    </w:p>
    <w:p w14:paraId="59AEA574" w14:textId="77777777" w:rsidR="005A6B6D" w:rsidRDefault="005A6B6D" w:rsidP="00AB2033">
      <w:pPr>
        <w:jc w:val="both"/>
      </w:pPr>
    </w:p>
    <w:p w14:paraId="553D8E77" w14:textId="361BC6D6" w:rsidR="005A6B6D" w:rsidRDefault="006456C9" w:rsidP="00660DFA">
      <w:pPr>
        <w:jc w:val="both"/>
      </w:pPr>
      <w:r>
        <w:t xml:space="preserve">5.1 </w:t>
      </w:r>
      <w:r w:rsidR="00B44C4A">
        <w:t xml:space="preserve">The table identifies issues and sections in the existing ANPS for which new analysis is needed and where changes are likely to be required given </w:t>
      </w:r>
      <w:r w:rsidR="005A6B6D">
        <w:t>changes in legislation and policy</w:t>
      </w:r>
      <w:r w:rsidR="00660DFA">
        <w:t>, including the Climate Change obligation to be zero carbon by 2050, the requirements of the LURA 2023 on landscape, heritage and design, the requirements on NPPF (2024 edition).</w:t>
      </w:r>
    </w:p>
    <w:p w14:paraId="6A0AA46A" w14:textId="77777777" w:rsidR="00DC6370" w:rsidRDefault="00DC6370" w:rsidP="00660DFA">
      <w:pPr>
        <w:jc w:val="both"/>
      </w:pPr>
    </w:p>
    <w:p w14:paraId="373F3A30" w14:textId="0FAC2115" w:rsidR="00DC6370" w:rsidRDefault="006456C9" w:rsidP="00660DFA">
      <w:pPr>
        <w:jc w:val="both"/>
      </w:pPr>
      <w:r>
        <w:t xml:space="preserve">5.2 </w:t>
      </w:r>
      <w:r w:rsidR="00DC6370">
        <w:t>The table also includes some references to issues addressed in the preceding sections including on environmentally controlled growth.</w:t>
      </w:r>
    </w:p>
    <w:p w14:paraId="1D45EE8B" w14:textId="77777777" w:rsidR="00660DFA" w:rsidRDefault="00660DFA" w:rsidP="00B44C4A">
      <w:pPr>
        <w:jc w:val="both"/>
      </w:pPr>
    </w:p>
    <w:p w14:paraId="04E14625" w14:textId="77777777" w:rsidR="00660DFA" w:rsidRDefault="00660DFA" w:rsidP="00B44C4A">
      <w:pPr>
        <w:jc w:val="both"/>
      </w:pPr>
    </w:p>
    <w:p w14:paraId="057B8615" w14:textId="77777777" w:rsidR="00660DFA" w:rsidRDefault="00660DFA" w:rsidP="00B44C4A">
      <w:pPr>
        <w:jc w:val="both"/>
      </w:pPr>
    </w:p>
    <w:p w14:paraId="4A04AD12" w14:textId="77777777" w:rsidR="006456C9" w:rsidRDefault="006456C9" w:rsidP="00B44C4A">
      <w:pPr>
        <w:jc w:val="both"/>
      </w:pPr>
    </w:p>
    <w:p w14:paraId="609DE68D" w14:textId="77777777" w:rsidR="006456C9" w:rsidRDefault="006456C9" w:rsidP="00B44C4A">
      <w:pPr>
        <w:jc w:val="both"/>
      </w:pPr>
    </w:p>
    <w:p w14:paraId="0B1D74BA" w14:textId="77777777" w:rsidR="006456C9" w:rsidRDefault="006456C9" w:rsidP="00B44C4A">
      <w:pPr>
        <w:jc w:val="both"/>
      </w:pPr>
    </w:p>
    <w:p w14:paraId="06813515" w14:textId="77777777" w:rsidR="006456C9" w:rsidRDefault="006456C9" w:rsidP="00B44C4A">
      <w:pPr>
        <w:jc w:val="both"/>
      </w:pPr>
    </w:p>
    <w:p w14:paraId="4312B291" w14:textId="77777777" w:rsidR="00660DFA" w:rsidRDefault="00660DFA" w:rsidP="00B44C4A">
      <w:pPr>
        <w:jc w:val="both"/>
      </w:pPr>
    </w:p>
    <w:p w14:paraId="6C29600B" w14:textId="77777777" w:rsidR="00660DFA" w:rsidRPr="00660DFA" w:rsidRDefault="00660DFA" w:rsidP="00660DFA">
      <w:pPr>
        <w:jc w:val="both"/>
      </w:pPr>
    </w:p>
    <w:tbl>
      <w:tblPr>
        <w:tblStyle w:val="TableGrid"/>
        <w:tblW w:w="9498" w:type="dxa"/>
        <w:tblInd w:w="-289" w:type="dxa"/>
        <w:tblLook w:val="04A0" w:firstRow="1" w:lastRow="0" w:firstColumn="1" w:lastColumn="0" w:noHBand="0" w:noVBand="1"/>
      </w:tblPr>
      <w:tblGrid>
        <w:gridCol w:w="4738"/>
        <w:gridCol w:w="734"/>
        <w:gridCol w:w="4026"/>
      </w:tblGrid>
      <w:tr w:rsidR="00660DFA" w:rsidRPr="00660DFA" w14:paraId="095744EF" w14:textId="77777777" w:rsidTr="00AE1AB0">
        <w:tc>
          <w:tcPr>
            <w:tcW w:w="4738" w:type="dxa"/>
          </w:tcPr>
          <w:p w14:paraId="0A5671AC" w14:textId="77777777" w:rsidR="00660DFA" w:rsidRPr="00660DFA" w:rsidRDefault="00660DFA" w:rsidP="00660DFA">
            <w:pPr>
              <w:jc w:val="both"/>
              <w:rPr>
                <w:b/>
                <w:bCs/>
              </w:rPr>
            </w:pPr>
            <w:r w:rsidRPr="00660DFA">
              <w:rPr>
                <w:b/>
                <w:bCs/>
              </w:rPr>
              <w:lastRenderedPageBreak/>
              <w:t>2018 ANPS</w:t>
            </w:r>
          </w:p>
        </w:tc>
        <w:tc>
          <w:tcPr>
            <w:tcW w:w="734" w:type="dxa"/>
          </w:tcPr>
          <w:p w14:paraId="315387B6" w14:textId="77777777" w:rsidR="00660DFA" w:rsidRPr="00660DFA" w:rsidRDefault="00660DFA" w:rsidP="00660DFA">
            <w:pPr>
              <w:jc w:val="both"/>
            </w:pPr>
          </w:p>
        </w:tc>
        <w:tc>
          <w:tcPr>
            <w:tcW w:w="4026" w:type="dxa"/>
          </w:tcPr>
          <w:p w14:paraId="6C8A1BBE" w14:textId="77777777" w:rsidR="00660DFA" w:rsidRPr="00660DFA" w:rsidRDefault="00660DFA" w:rsidP="00660DFA">
            <w:pPr>
              <w:jc w:val="both"/>
              <w:rPr>
                <w:b/>
                <w:bCs/>
              </w:rPr>
            </w:pPr>
            <w:r w:rsidRPr="00660DFA">
              <w:rPr>
                <w:b/>
                <w:bCs/>
              </w:rPr>
              <w:t>Refresh – alignment with EIS etc</w:t>
            </w:r>
          </w:p>
        </w:tc>
      </w:tr>
      <w:tr w:rsidR="00660DFA" w:rsidRPr="00660DFA" w14:paraId="528CE804" w14:textId="77777777" w:rsidTr="00AE1AB0">
        <w:tc>
          <w:tcPr>
            <w:tcW w:w="4738" w:type="dxa"/>
          </w:tcPr>
          <w:p w14:paraId="73FC3081" w14:textId="77777777" w:rsidR="00660DFA" w:rsidRPr="00660DFA" w:rsidRDefault="00660DFA" w:rsidP="00660DFA">
            <w:pPr>
              <w:jc w:val="both"/>
              <w:rPr>
                <w:b/>
                <w:bCs/>
              </w:rPr>
            </w:pPr>
            <w:r w:rsidRPr="00660DFA">
              <w:rPr>
                <w:b/>
                <w:bCs/>
              </w:rPr>
              <w:t xml:space="preserve">Contents </w:t>
            </w:r>
          </w:p>
        </w:tc>
        <w:tc>
          <w:tcPr>
            <w:tcW w:w="734" w:type="dxa"/>
          </w:tcPr>
          <w:p w14:paraId="2CDDC119" w14:textId="77777777" w:rsidR="00660DFA" w:rsidRPr="00660DFA" w:rsidRDefault="00660DFA" w:rsidP="00660DFA">
            <w:pPr>
              <w:jc w:val="both"/>
            </w:pPr>
            <w:r w:rsidRPr="00660DFA">
              <w:t>3</w:t>
            </w:r>
          </w:p>
        </w:tc>
        <w:tc>
          <w:tcPr>
            <w:tcW w:w="4026" w:type="dxa"/>
          </w:tcPr>
          <w:p w14:paraId="524595B3" w14:textId="77777777" w:rsidR="00660DFA" w:rsidRPr="00660DFA" w:rsidRDefault="00660DFA" w:rsidP="00660DFA">
            <w:pPr>
              <w:jc w:val="both"/>
            </w:pPr>
          </w:p>
        </w:tc>
      </w:tr>
      <w:tr w:rsidR="00660DFA" w:rsidRPr="00660DFA" w14:paraId="302265B9" w14:textId="77777777" w:rsidTr="00AE1AB0">
        <w:tc>
          <w:tcPr>
            <w:tcW w:w="4738" w:type="dxa"/>
          </w:tcPr>
          <w:p w14:paraId="02ADC231" w14:textId="77777777" w:rsidR="00660DFA" w:rsidRPr="00660DFA" w:rsidRDefault="00660DFA" w:rsidP="00660DFA">
            <w:pPr>
              <w:jc w:val="both"/>
              <w:rPr>
                <w:b/>
                <w:bCs/>
              </w:rPr>
            </w:pPr>
            <w:r w:rsidRPr="00660DFA">
              <w:rPr>
                <w:b/>
                <w:bCs/>
              </w:rPr>
              <w:t xml:space="preserve">1. Introduction </w:t>
            </w:r>
          </w:p>
        </w:tc>
        <w:tc>
          <w:tcPr>
            <w:tcW w:w="734" w:type="dxa"/>
          </w:tcPr>
          <w:p w14:paraId="5EFF7205" w14:textId="77777777" w:rsidR="00660DFA" w:rsidRPr="00660DFA" w:rsidRDefault="00660DFA" w:rsidP="00660DFA">
            <w:pPr>
              <w:jc w:val="both"/>
            </w:pPr>
            <w:r w:rsidRPr="00660DFA">
              <w:t>5</w:t>
            </w:r>
          </w:p>
        </w:tc>
        <w:tc>
          <w:tcPr>
            <w:tcW w:w="4026" w:type="dxa"/>
          </w:tcPr>
          <w:p w14:paraId="08C607B5" w14:textId="77777777" w:rsidR="00660DFA" w:rsidRPr="00660DFA" w:rsidRDefault="00660DFA" w:rsidP="00660DFA">
            <w:pPr>
              <w:jc w:val="both"/>
            </w:pPr>
          </w:p>
        </w:tc>
      </w:tr>
      <w:tr w:rsidR="00660DFA" w:rsidRPr="00660DFA" w14:paraId="44011AC4" w14:textId="77777777" w:rsidTr="00AE1AB0">
        <w:tc>
          <w:tcPr>
            <w:tcW w:w="4738" w:type="dxa"/>
          </w:tcPr>
          <w:p w14:paraId="32A5422D" w14:textId="77777777" w:rsidR="00660DFA" w:rsidRPr="00660DFA" w:rsidRDefault="00660DFA" w:rsidP="00660DFA">
            <w:pPr>
              <w:jc w:val="both"/>
            </w:pPr>
            <w:r w:rsidRPr="00660DFA">
              <w:t xml:space="preserve">Background </w:t>
            </w:r>
          </w:p>
        </w:tc>
        <w:tc>
          <w:tcPr>
            <w:tcW w:w="734" w:type="dxa"/>
          </w:tcPr>
          <w:p w14:paraId="08E87545" w14:textId="77777777" w:rsidR="00660DFA" w:rsidRPr="00660DFA" w:rsidRDefault="00660DFA" w:rsidP="00660DFA">
            <w:pPr>
              <w:jc w:val="both"/>
            </w:pPr>
            <w:r w:rsidRPr="00660DFA">
              <w:t>5</w:t>
            </w:r>
          </w:p>
        </w:tc>
        <w:tc>
          <w:tcPr>
            <w:tcW w:w="4026" w:type="dxa"/>
          </w:tcPr>
          <w:p w14:paraId="58E77F07" w14:textId="77777777" w:rsidR="00660DFA" w:rsidRPr="00660DFA" w:rsidRDefault="00660DFA" w:rsidP="00660DFA">
            <w:pPr>
              <w:jc w:val="both"/>
            </w:pPr>
          </w:p>
        </w:tc>
      </w:tr>
      <w:tr w:rsidR="00660DFA" w:rsidRPr="00660DFA" w14:paraId="1EF97330" w14:textId="77777777" w:rsidTr="00AE1AB0">
        <w:tc>
          <w:tcPr>
            <w:tcW w:w="4738" w:type="dxa"/>
          </w:tcPr>
          <w:p w14:paraId="796CA844" w14:textId="77777777" w:rsidR="00660DFA" w:rsidRPr="00660DFA" w:rsidRDefault="00660DFA" w:rsidP="00660DFA">
            <w:pPr>
              <w:jc w:val="both"/>
            </w:pPr>
            <w:r w:rsidRPr="00660DFA">
              <w:t xml:space="preserve">Purpose and scope of the Airports NPS </w:t>
            </w:r>
          </w:p>
        </w:tc>
        <w:tc>
          <w:tcPr>
            <w:tcW w:w="734" w:type="dxa"/>
          </w:tcPr>
          <w:p w14:paraId="58803B74" w14:textId="77777777" w:rsidR="00660DFA" w:rsidRPr="00660DFA" w:rsidRDefault="00660DFA" w:rsidP="00660DFA">
            <w:pPr>
              <w:jc w:val="both"/>
            </w:pPr>
            <w:r w:rsidRPr="00660DFA">
              <w:t>7</w:t>
            </w:r>
          </w:p>
        </w:tc>
        <w:tc>
          <w:tcPr>
            <w:tcW w:w="4026" w:type="dxa"/>
          </w:tcPr>
          <w:p w14:paraId="4A75A9A1" w14:textId="77777777" w:rsidR="00660DFA" w:rsidRPr="00660DFA" w:rsidRDefault="00660DFA" w:rsidP="00660DFA">
            <w:pPr>
              <w:jc w:val="both"/>
            </w:pPr>
            <w:r w:rsidRPr="00660DFA">
              <w:t>Needs to be updated to capture national requirements since 2020 on Climate Change and LURA 2023.</w:t>
            </w:r>
          </w:p>
        </w:tc>
      </w:tr>
      <w:tr w:rsidR="00660DFA" w:rsidRPr="00660DFA" w14:paraId="1044DF10" w14:textId="77777777" w:rsidTr="00AE1AB0">
        <w:tc>
          <w:tcPr>
            <w:tcW w:w="4738" w:type="dxa"/>
          </w:tcPr>
          <w:p w14:paraId="62C4A8EA" w14:textId="77777777" w:rsidR="00660DFA" w:rsidRPr="00660DFA" w:rsidRDefault="00660DFA" w:rsidP="00660DFA">
            <w:pPr>
              <w:jc w:val="both"/>
            </w:pPr>
            <w:r w:rsidRPr="00660DFA">
              <w:t xml:space="preserve">Duration </w:t>
            </w:r>
          </w:p>
        </w:tc>
        <w:tc>
          <w:tcPr>
            <w:tcW w:w="734" w:type="dxa"/>
          </w:tcPr>
          <w:p w14:paraId="2D9106DB" w14:textId="77777777" w:rsidR="00660DFA" w:rsidRPr="00660DFA" w:rsidRDefault="00660DFA" w:rsidP="00660DFA">
            <w:pPr>
              <w:jc w:val="both"/>
            </w:pPr>
            <w:r w:rsidRPr="00660DFA">
              <w:t>8</w:t>
            </w:r>
          </w:p>
        </w:tc>
        <w:tc>
          <w:tcPr>
            <w:tcW w:w="4026" w:type="dxa"/>
          </w:tcPr>
          <w:p w14:paraId="2FC0BDFA" w14:textId="77777777" w:rsidR="00660DFA" w:rsidRPr="00660DFA" w:rsidRDefault="00660DFA" w:rsidP="00660DFA">
            <w:pPr>
              <w:jc w:val="both"/>
            </w:pPr>
            <w:r w:rsidRPr="00660DFA">
              <w:t>5 years. PiB introduces regular 5 yearly reviews</w:t>
            </w:r>
          </w:p>
        </w:tc>
      </w:tr>
      <w:tr w:rsidR="00660DFA" w:rsidRPr="00660DFA" w14:paraId="18912470" w14:textId="77777777" w:rsidTr="00AE1AB0">
        <w:tc>
          <w:tcPr>
            <w:tcW w:w="4738" w:type="dxa"/>
          </w:tcPr>
          <w:p w14:paraId="743F12E3" w14:textId="77777777" w:rsidR="00660DFA" w:rsidRPr="00660DFA" w:rsidRDefault="00660DFA" w:rsidP="00660DFA">
            <w:pPr>
              <w:jc w:val="both"/>
            </w:pPr>
            <w:r w:rsidRPr="00660DFA">
              <w:t xml:space="preserve">Appraisal of Sustainability </w:t>
            </w:r>
          </w:p>
        </w:tc>
        <w:tc>
          <w:tcPr>
            <w:tcW w:w="734" w:type="dxa"/>
          </w:tcPr>
          <w:p w14:paraId="32C47B30" w14:textId="77777777" w:rsidR="00660DFA" w:rsidRPr="00660DFA" w:rsidRDefault="00660DFA" w:rsidP="00660DFA">
            <w:pPr>
              <w:jc w:val="both"/>
            </w:pPr>
            <w:r w:rsidRPr="00660DFA">
              <w:t>9</w:t>
            </w:r>
          </w:p>
        </w:tc>
        <w:tc>
          <w:tcPr>
            <w:tcW w:w="4026" w:type="dxa"/>
            <w:vMerge w:val="restart"/>
          </w:tcPr>
          <w:p w14:paraId="36B6A97E" w14:textId="77777777" w:rsidR="00660DFA" w:rsidRPr="00660DFA" w:rsidRDefault="00660DFA" w:rsidP="00660DFA">
            <w:pPr>
              <w:jc w:val="both"/>
            </w:pPr>
            <w:r w:rsidRPr="00660DFA">
              <w:t>9 &amp; 10 replaced by ‘Environmental Outcome Reports’ (due to LURA 2023). EOR replaces EA, SEA &amp; SA</w:t>
            </w:r>
          </w:p>
        </w:tc>
      </w:tr>
      <w:tr w:rsidR="00660DFA" w:rsidRPr="00660DFA" w14:paraId="7F1A01B0" w14:textId="77777777" w:rsidTr="00AE1AB0">
        <w:tc>
          <w:tcPr>
            <w:tcW w:w="4738" w:type="dxa"/>
          </w:tcPr>
          <w:p w14:paraId="132F921D" w14:textId="77777777" w:rsidR="00660DFA" w:rsidRPr="00660DFA" w:rsidRDefault="00660DFA" w:rsidP="00660DFA">
            <w:pPr>
              <w:jc w:val="both"/>
            </w:pPr>
            <w:r w:rsidRPr="00660DFA">
              <w:t xml:space="preserve">Habitats Regulations Assessment </w:t>
            </w:r>
          </w:p>
        </w:tc>
        <w:tc>
          <w:tcPr>
            <w:tcW w:w="734" w:type="dxa"/>
          </w:tcPr>
          <w:p w14:paraId="23052992" w14:textId="77777777" w:rsidR="00660DFA" w:rsidRPr="00660DFA" w:rsidRDefault="00660DFA" w:rsidP="00660DFA">
            <w:pPr>
              <w:jc w:val="both"/>
            </w:pPr>
            <w:r w:rsidRPr="00660DFA">
              <w:t>10</w:t>
            </w:r>
          </w:p>
        </w:tc>
        <w:tc>
          <w:tcPr>
            <w:tcW w:w="4026" w:type="dxa"/>
            <w:vMerge/>
          </w:tcPr>
          <w:p w14:paraId="18188103" w14:textId="77777777" w:rsidR="00660DFA" w:rsidRPr="00660DFA" w:rsidRDefault="00660DFA" w:rsidP="00660DFA">
            <w:pPr>
              <w:jc w:val="both"/>
            </w:pPr>
          </w:p>
        </w:tc>
      </w:tr>
      <w:tr w:rsidR="00660DFA" w:rsidRPr="00660DFA" w14:paraId="36D4A9D3" w14:textId="77777777" w:rsidTr="00AE1AB0">
        <w:tc>
          <w:tcPr>
            <w:tcW w:w="4738" w:type="dxa"/>
          </w:tcPr>
          <w:p w14:paraId="51ED85C9" w14:textId="77777777" w:rsidR="00660DFA" w:rsidRPr="00660DFA" w:rsidRDefault="00660DFA" w:rsidP="00660DFA">
            <w:pPr>
              <w:jc w:val="both"/>
            </w:pPr>
            <w:r w:rsidRPr="00660DFA">
              <w:t xml:space="preserve">Health Impact Analysis </w:t>
            </w:r>
          </w:p>
        </w:tc>
        <w:tc>
          <w:tcPr>
            <w:tcW w:w="734" w:type="dxa"/>
          </w:tcPr>
          <w:p w14:paraId="203244EA" w14:textId="77777777" w:rsidR="00660DFA" w:rsidRPr="00660DFA" w:rsidRDefault="00660DFA" w:rsidP="00660DFA">
            <w:pPr>
              <w:jc w:val="both"/>
            </w:pPr>
            <w:r w:rsidRPr="00660DFA">
              <w:t>11</w:t>
            </w:r>
          </w:p>
        </w:tc>
        <w:tc>
          <w:tcPr>
            <w:tcW w:w="4026" w:type="dxa"/>
          </w:tcPr>
          <w:p w14:paraId="438A9721" w14:textId="0508F6DC" w:rsidR="00660DFA" w:rsidRPr="00660DFA" w:rsidRDefault="00660DFA" w:rsidP="00660DFA">
            <w:pPr>
              <w:jc w:val="both"/>
            </w:pPr>
            <w:r w:rsidRPr="00660DFA">
              <w:t>May need updating if there has been research over the past 5 years</w:t>
            </w:r>
          </w:p>
        </w:tc>
      </w:tr>
      <w:tr w:rsidR="00660DFA" w:rsidRPr="00660DFA" w14:paraId="3D2C510D" w14:textId="77777777" w:rsidTr="00AE1AB0">
        <w:tc>
          <w:tcPr>
            <w:tcW w:w="4738" w:type="dxa"/>
          </w:tcPr>
          <w:p w14:paraId="56167493" w14:textId="77777777" w:rsidR="00660DFA" w:rsidRPr="00660DFA" w:rsidRDefault="00660DFA" w:rsidP="00660DFA">
            <w:pPr>
              <w:jc w:val="both"/>
            </w:pPr>
          </w:p>
        </w:tc>
        <w:tc>
          <w:tcPr>
            <w:tcW w:w="734" w:type="dxa"/>
          </w:tcPr>
          <w:p w14:paraId="36831EF1" w14:textId="77777777" w:rsidR="00660DFA" w:rsidRPr="00660DFA" w:rsidRDefault="00660DFA" w:rsidP="00660DFA">
            <w:pPr>
              <w:jc w:val="both"/>
            </w:pPr>
          </w:p>
        </w:tc>
        <w:tc>
          <w:tcPr>
            <w:tcW w:w="4026" w:type="dxa"/>
          </w:tcPr>
          <w:p w14:paraId="5F46E0D6" w14:textId="77777777" w:rsidR="00660DFA" w:rsidRPr="00660DFA" w:rsidRDefault="00660DFA" w:rsidP="00660DFA">
            <w:pPr>
              <w:jc w:val="both"/>
            </w:pPr>
          </w:p>
        </w:tc>
      </w:tr>
      <w:tr w:rsidR="00660DFA" w:rsidRPr="00660DFA" w14:paraId="7CE46047" w14:textId="77777777" w:rsidTr="00AE1AB0">
        <w:tc>
          <w:tcPr>
            <w:tcW w:w="4738" w:type="dxa"/>
          </w:tcPr>
          <w:p w14:paraId="682E3B5C" w14:textId="77777777" w:rsidR="00660DFA" w:rsidRPr="00660DFA" w:rsidRDefault="00660DFA" w:rsidP="00660DFA">
            <w:pPr>
              <w:jc w:val="both"/>
              <w:rPr>
                <w:b/>
                <w:bCs/>
              </w:rPr>
            </w:pPr>
            <w:r w:rsidRPr="00660DFA">
              <w:rPr>
                <w:b/>
                <w:bCs/>
              </w:rPr>
              <w:t xml:space="preserve">2. The need for additional airport capacity </w:t>
            </w:r>
          </w:p>
        </w:tc>
        <w:tc>
          <w:tcPr>
            <w:tcW w:w="734" w:type="dxa"/>
          </w:tcPr>
          <w:p w14:paraId="50A817E1" w14:textId="77777777" w:rsidR="00660DFA" w:rsidRPr="00660DFA" w:rsidRDefault="00660DFA" w:rsidP="00660DFA">
            <w:pPr>
              <w:jc w:val="both"/>
            </w:pPr>
            <w:r w:rsidRPr="00660DFA">
              <w:t>13</w:t>
            </w:r>
          </w:p>
        </w:tc>
        <w:tc>
          <w:tcPr>
            <w:tcW w:w="4026" w:type="dxa"/>
          </w:tcPr>
          <w:p w14:paraId="5BA8FC50" w14:textId="77777777" w:rsidR="00660DFA" w:rsidRPr="00660DFA" w:rsidRDefault="00660DFA" w:rsidP="00660DFA">
            <w:pPr>
              <w:jc w:val="both"/>
            </w:pPr>
          </w:p>
        </w:tc>
      </w:tr>
      <w:tr w:rsidR="00660DFA" w:rsidRPr="00660DFA" w14:paraId="793CF643" w14:textId="77777777" w:rsidTr="00AE1AB0">
        <w:tc>
          <w:tcPr>
            <w:tcW w:w="4738" w:type="dxa"/>
          </w:tcPr>
          <w:p w14:paraId="604E6E1D" w14:textId="77777777" w:rsidR="00660DFA" w:rsidRPr="00660DFA" w:rsidRDefault="00660DFA" w:rsidP="00660DFA">
            <w:pPr>
              <w:jc w:val="both"/>
            </w:pPr>
            <w:r w:rsidRPr="00660DFA">
              <w:t xml:space="preserve">The importance of aviation to the UK economy </w:t>
            </w:r>
          </w:p>
        </w:tc>
        <w:tc>
          <w:tcPr>
            <w:tcW w:w="734" w:type="dxa"/>
          </w:tcPr>
          <w:p w14:paraId="3BE34526" w14:textId="77777777" w:rsidR="00660DFA" w:rsidRPr="00660DFA" w:rsidRDefault="00660DFA" w:rsidP="00660DFA">
            <w:pPr>
              <w:jc w:val="both"/>
            </w:pPr>
            <w:r w:rsidRPr="00660DFA">
              <w:t>13</w:t>
            </w:r>
          </w:p>
        </w:tc>
        <w:tc>
          <w:tcPr>
            <w:tcW w:w="4026" w:type="dxa"/>
          </w:tcPr>
          <w:p w14:paraId="18E08AE3" w14:textId="77777777" w:rsidR="00660DFA" w:rsidRPr="00660DFA" w:rsidRDefault="00660DFA" w:rsidP="00660DFA">
            <w:pPr>
              <w:jc w:val="both"/>
            </w:pPr>
            <w:r w:rsidRPr="00660DFA">
              <w:t xml:space="preserve">Update. </w:t>
            </w:r>
          </w:p>
        </w:tc>
      </w:tr>
      <w:tr w:rsidR="00660DFA" w:rsidRPr="00660DFA" w14:paraId="2ED034EF" w14:textId="77777777" w:rsidTr="00AE1AB0">
        <w:tc>
          <w:tcPr>
            <w:tcW w:w="4738" w:type="dxa"/>
          </w:tcPr>
          <w:p w14:paraId="32C05357" w14:textId="77777777" w:rsidR="00660DFA" w:rsidRPr="00660DFA" w:rsidRDefault="00660DFA" w:rsidP="00660DFA">
            <w:pPr>
              <w:jc w:val="both"/>
            </w:pPr>
            <w:r w:rsidRPr="00660DFA">
              <w:t xml:space="preserve">The need for new airport capacity </w:t>
            </w:r>
          </w:p>
        </w:tc>
        <w:tc>
          <w:tcPr>
            <w:tcW w:w="734" w:type="dxa"/>
          </w:tcPr>
          <w:p w14:paraId="1749F2C5" w14:textId="77777777" w:rsidR="00660DFA" w:rsidRPr="00660DFA" w:rsidRDefault="00660DFA" w:rsidP="00660DFA">
            <w:pPr>
              <w:jc w:val="both"/>
            </w:pPr>
            <w:r w:rsidRPr="00660DFA">
              <w:t>14</w:t>
            </w:r>
          </w:p>
        </w:tc>
        <w:tc>
          <w:tcPr>
            <w:tcW w:w="4026" w:type="dxa"/>
          </w:tcPr>
          <w:p w14:paraId="0AF331F5" w14:textId="77777777" w:rsidR="00660DFA" w:rsidRPr="00660DFA" w:rsidRDefault="00660DFA" w:rsidP="00660DFA">
            <w:pPr>
              <w:jc w:val="both"/>
            </w:pPr>
            <w:r w:rsidRPr="00660DFA">
              <w:t>Update. Age of evidence.</w:t>
            </w:r>
          </w:p>
        </w:tc>
      </w:tr>
      <w:tr w:rsidR="00660DFA" w:rsidRPr="00660DFA" w14:paraId="72277C91" w14:textId="77777777" w:rsidTr="00AE1AB0">
        <w:tc>
          <w:tcPr>
            <w:tcW w:w="4738" w:type="dxa"/>
          </w:tcPr>
          <w:p w14:paraId="048B7FC2" w14:textId="77777777" w:rsidR="00660DFA" w:rsidRPr="00660DFA" w:rsidRDefault="00660DFA" w:rsidP="00660DFA">
            <w:pPr>
              <w:jc w:val="both"/>
            </w:pPr>
            <w:r w:rsidRPr="00660DFA">
              <w:t xml:space="preserve">The Airports Commission </w:t>
            </w:r>
          </w:p>
        </w:tc>
        <w:tc>
          <w:tcPr>
            <w:tcW w:w="734" w:type="dxa"/>
          </w:tcPr>
          <w:p w14:paraId="76B0DB2A" w14:textId="77777777" w:rsidR="00660DFA" w:rsidRPr="00660DFA" w:rsidRDefault="00660DFA" w:rsidP="00660DFA">
            <w:pPr>
              <w:jc w:val="both"/>
            </w:pPr>
            <w:r w:rsidRPr="00660DFA">
              <w:t>16</w:t>
            </w:r>
          </w:p>
        </w:tc>
        <w:tc>
          <w:tcPr>
            <w:tcW w:w="4026" w:type="dxa"/>
          </w:tcPr>
          <w:p w14:paraId="79D4C21B" w14:textId="1C87EF46" w:rsidR="00660DFA" w:rsidRPr="00660DFA" w:rsidRDefault="00AE1AB0" w:rsidP="00660DFA">
            <w:pPr>
              <w:jc w:val="both"/>
            </w:pPr>
            <w:r>
              <w:t xml:space="preserve">Update. Age </w:t>
            </w:r>
            <w:r w:rsidR="00660DFA" w:rsidRPr="00660DFA">
              <w:t>of evidence</w:t>
            </w:r>
            <w:r>
              <w:t>.</w:t>
            </w:r>
          </w:p>
        </w:tc>
      </w:tr>
      <w:tr w:rsidR="00660DFA" w:rsidRPr="00660DFA" w14:paraId="71CF859D" w14:textId="77777777" w:rsidTr="00AE1AB0">
        <w:tc>
          <w:tcPr>
            <w:tcW w:w="4738" w:type="dxa"/>
          </w:tcPr>
          <w:p w14:paraId="6FE2C321" w14:textId="77777777" w:rsidR="00660DFA" w:rsidRPr="00660DFA" w:rsidRDefault="00660DFA" w:rsidP="00660DFA">
            <w:pPr>
              <w:jc w:val="both"/>
            </w:pPr>
            <w:r w:rsidRPr="00660DFA">
              <w:t xml:space="preserve">Alternatives to additional runway capacity </w:t>
            </w:r>
          </w:p>
        </w:tc>
        <w:tc>
          <w:tcPr>
            <w:tcW w:w="734" w:type="dxa"/>
          </w:tcPr>
          <w:p w14:paraId="6964BDF3" w14:textId="77777777" w:rsidR="00660DFA" w:rsidRPr="00660DFA" w:rsidRDefault="00660DFA" w:rsidP="00660DFA">
            <w:pPr>
              <w:jc w:val="both"/>
            </w:pPr>
            <w:r w:rsidRPr="00660DFA">
              <w:t>16</w:t>
            </w:r>
          </w:p>
        </w:tc>
        <w:tc>
          <w:tcPr>
            <w:tcW w:w="4026" w:type="dxa"/>
          </w:tcPr>
          <w:p w14:paraId="58D801F2" w14:textId="4602BE71" w:rsidR="00660DFA" w:rsidRPr="00660DFA" w:rsidRDefault="00660DFA" w:rsidP="00660DFA">
            <w:pPr>
              <w:jc w:val="both"/>
            </w:pPr>
            <w:r w:rsidRPr="00660DFA">
              <w:t>Update</w:t>
            </w:r>
            <w:r w:rsidR="00AE1AB0">
              <w:t>.</w:t>
            </w:r>
          </w:p>
        </w:tc>
      </w:tr>
      <w:tr w:rsidR="00660DFA" w:rsidRPr="00660DFA" w14:paraId="051B93AA" w14:textId="77777777" w:rsidTr="00AE1AB0">
        <w:tc>
          <w:tcPr>
            <w:tcW w:w="4738" w:type="dxa"/>
          </w:tcPr>
          <w:p w14:paraId="4145DD08" w14:textId="77777777" w:rsidR="00660DFA" w:rsidRPr="00660DFA" w:rsidRDefault="00660DFA" w:rsidP="00660DFA">
            <w:pPr>
              <w:jc w:val="both"/>
            </w:pPr>
            <w:r w:rsidRPr="00660DFA">
              <w:t xml:space="preserve">The Airports Commission’s shortlisting process </w:t>
            </w:r>
          </w:p>
        </w:tc>
        <w:tc>
          <w:tcPr>
            <w:tcW w:w="734" w:type="dxa"/>
          </w:tcPr>
          <w:p w14:paraId="303D65A2" w14:textId="77777777" w:rsidR="00660DFA" w:rsidRPr="00660DFA" w:rsidRDefault="00660DFA" w:rsidP="00660DFA">
            <w:pPr>
              <w:jc w:val="both"/>
            </w:pPr>
            <w:r w:rsidRPr="00660DFA">
              <w:t>17</w:t>
            </w:r>
          </w:p>
        </w:tc>
        <w:tc>
          <w:tcPr>
            <w:tcW w:w="4026" w:type="dxa"/>
            <w:vMerge w:val="restart"/>
          </w:tcPr>
          <w:p w14:paraId="3E70B6A4" w14:textId="77777777" w:rsidR="00660DFA" w:rsidRPr="00660DFA" w:rsidRDefault="00660DFA" w:rsidP="00660DFA">
            <w:pPr>
              <w:jc w:val="both"/>
            </w:pPr>
            <w:r w:rsidRPr="00660DFA">
              <w:t>Review &amp; update due to age of the age of the report</w:t>
            </w:r>
          </w:p>
        </w:tc>
      </w:tr>
      <w:tr w:rsidR="00660DFA" w:rsidRPr="00660DFA" w14:paraId="64E5B8A4" w14:textId="77777777" w:rsidTr="00AE1AB0">
        <w:tc>
          <w:tcPr>
            <w:tcW w:w="4738" w:type="dxa"/>
          </w:tcPr>
          <w:p w14:paraId="0DFC8B52" w14:textId="77777777" w:rsidR="00660DFA" w:rsidRPr="00660DFA" w:rsidRDefault="00660DFA" w:rsidP="00660DFA">
            <w:pPr>
              <w:jc w:val="both"/>
            </w:pPr>
            <w:r w:rsidRPr="00660DFA">
              <w:t xml:space="preserve">The Airports Commission’s conclusions </w:t>
            </w:r>
          </w:p>
        </w:tc>
        <w:tc>
          <w:tcPr>
            <w:tcW w:w="734" w:type="dxa"/>
          </w:tcPr>
          <w:p w14:paraId="2C7982DC" w14:textId="77777777" w:rsidR="00660DFA" w:rsidRPr="00660DFA" w:rsidRDefault="00660DFA" w:rsidP="00660DFA">
            <w:pPr>
              <w:jc w:val="both"/>
            </w:pPr>
            <w:r w:rsidRPr="00660DFA">
              <w:t>17</w:t>
            </w:r>
          </w:p>
        </w:tc>
        <w:tc>
          <w:tcPr>
            <w:tcW w:w="4026" w:type="dxa"/>
            <w:vMerge/>
          </w:tcPr>
          <w:p w14:paraId="4C9E02FE" w14:textId="77777777" w:rsidR="00660DFA" w:rsidRPr="00660DFA" w:rsidRDefault="00660DFA" w:rsidP="00660DFA">
            <w:pPr>
              <w:jc w:val="both"/>
            </w:pPr>
          </w:p>
        </w:tc>
      </w:tr>
      <w:tr w:rsidR="00660DFA" w:rsidRPr="00660DFA" w14:paraId="471D787A" w14:textId="77777777" w:rsidTr="00AE1AB0">
        <w:tc>
          <w:tcPr>
            <w:tcW w:w="4738" w:type="dxa"/>
          </w:tcPr>
          <w:p w14:paraId="5BE95AC5" w14:textId="77777777" w:rsidR="00660DFA" w:rsidRPr="00660DFA" w:rsidRDefault="00660DFA" w:rsidP="00660DFA">
            <w:pPr>
              <w:jc w:val="both"/>
            </w:pPr>
            <w:r w:rsidRPr="00660DFA">
              <w:t xml:space="preserve">The Government’s work </w:t>
            </w:r>
          </w:p>
        </w:tc>
        <w:tc>
          <w:tcPr>
            <w:tcW w:w="734" w:type="dxa"/>
          </w:tcPr>
          <w:p w14:paraId="224C26B0" w14:textId="77777777" w:rsidR="00660DFA" w:rsidRPr="00660DFA" w:rsidRDefault="00660DFA" w:rsidP="00660DFA">
            <w:pPr>
              <w:jc w:val="both"/>
            </w:pPr>
            <w:r w:rsidRPr="00660DFA">
              <w:t>18</w:t>
            </w:r>
          </w:p>
        </w:tc>
        <w:tc>
          <w:tcPr>
            <w:tcW w:w="4026" w:type="dxa"/>
          </w:tcPr>
          <w:p w14:paraId="5E74EFB9" w14:textId="77777777" w:rsidR="00660DFA" w:rsidRPr="00660DFA" w:rsidRDefault="00660DFA" w:rsidP="00660DFA">
            <w:pPr>
              <w:jc w:val="both"/>
            </w:pPr>
            <w:r w:rsidRPr="00660DFA">
              <w:t>Update to include commitment to growth since July 2024</w:t>
            </w:r>
          </w:p>
        </w:tc>
      </w:tr>
      <w:tr w:rsidR="00660DFA" w:rsidRPr="00660DFA" w14:paraId="49726744" w14:textId="77777777" w:rsidTr="00AE1AB0">
        <w:tc>
          <w:tcPr>
            <w:tcW w:w="4738" w:type="dxa"/>
          </w:tcPr>
          <w:p w14:paraId="50A3CC37" w14:textId="77777777" w:rsidR="00660DFA" w:rsidRPr="00660DFA" w:rsidRDefault="00660DFA" w:rsidP="00660DFA">
            <w:pPr>
              <w:jc w:val="both"/>
            </w:pPr>
          </w:p>
        </w:tc>
        <w:tc>
          <w:tcPr>
            <w:tcW w:w="734" w:type="dxa"/>
          </w:tcPr>
          <w:p w14:paraId="36DE4966" w14:textId="77777777" w:rsidR="00660DFA" w:rsidRPr="00660DFA" w:rsidRDefault="00660DFA" w:rsidP="00660DFA">
            <w:pPr>
              <w:jc w:val="both"/>
            </w:pPr>
          </w:p>
        </w:tc>
        <w:tc>
          <w:tcPr>
            <w:tcW w:w="4026" w:type="dxa"/>
          </w:tcPr>
          <w:p w14:paraId="08B2ABB8" w14:textId="77777777" w:rsidR="00660DFA" w:rsidRPr="00660DFA" w:rsidRDefault="00660DFA" w:rsidP="00660DFA">
            <w:pPr>
              <w:jc w:val="both"/>
            </w:pPr>
          </w:p>
        </w:tc>
      </w:tr>
      <w:tr w:rsidR="00660DFA" w:rsidRPr="00660DFA" w14:paraId="4D12E43D" w14:textId="77777777" w:rsidTr="00AE1AB0">
        <w:tc>
          <w:tcPr>
            <w:tcW w:w="4738" w:type="dxa"/>
          </w:tcPr>
          <w:p w14:paraId="44F08919" w14:textId="77777777" w:rsidR="00660DFA" w:rsidRPr="00660DFA" w:rsidRDefault="00660DFA" w:rsidP="00660DFA">
            <w:pPr>
              <w:jc w:val="both"/>
              <w:rPr>
                <w:b/>
                <w:bCs/>
              </w:rPr>
            </w:pPr>
            <w:r w:rsidRPr="00660DFA">
              <w:rPr>
                <w:b/>
                <w:bCs/>
              </w:rPr>
              <w:t xml:space="preserve">3. The Government’s preferred scheme: Heathrow Northwest Runway </w:t>
            </w:r>
          </w:p>
        </w:tc>
        <w:tc>
          <w:tcPr>
            <w:tcW w:w="734" w:type="dxa"/>
          </w:tcPr>
          <w:p w14:paraId="5AC8656A" w14:textId="77777777" w:rsidR="00660DFA" w:rsidRPr="00660DFA" w:rsidRDefault="00660DFA" w:rsidP="00660DFA">
            <w:pPr>
              <w:jc w:val="both"/>
            </w:pPr>
            <w:r w:rsidRPr="00660DFA">
              <w:t>19</w:t>
            </w:r>
          </w:p>
        </w:tc>
        <w:tc>
          <w:tcPr>
            <w:tcW w:w="4026" w:type="dxa"/>
          </w:tcPr>
          <w:p w14:paraId="54E76B79" w14:textId="77777777" w:rsidR="00660DFA" w:rsidRPr="00660DFA" w:rsidRDefault="00660DFA" w:rsidP="00660DFA">
            <w:pPr>
              <w:jc w:val="both"/>
            </w:pPr>
          </w:p>
        </w:tc>
      </w:tr>
      <w:tr w:rsidR="00660DFA" w:rsidRPr="00660DFA" w14:paraId="456B03BD" w14:textId="77777777" w:rsidTr="00AE1AB0">
        <w:tc>
          <w:tcPr>
            <w:tcW w:w="4738" w:type="dxa"/>
          </w:tcPr>
          <w:p w14:paraId="68CAC57C" w14:textId="77777777" w:rsidR="00660DFA" w:rsidRPr="00660DFA" w:rsidRDefault="00660DFA" w:rsidP="00660DFA">
            <w:pPr>
              <w:jc w:val="both"/>
            </w:pPr>
            <w:r w:rsidRPr="00660DFA">
              <w:t xml:space="preserve">Overview </w:t>
            </w:r>
          </w:p>
        </w:tc>
        <w:tc>
          <w:tcPr>
            <w:tcW w:w="734" w:type="dxa"/>
          </w:tcPr>
          <w:p w14:paraId="46071145" w14:textId="77777777" w:rsidR="00660DFA" w:rsidRPr="00660DFA" w:rsidRDefault="00660DFA" w:rsidP="00660DFA">
            <w:pPr>
              <w:jc w:val="both"/>
            </w:pPr>
            <w:r w:rsidRPr="00660DFA">
              <w:t>19</w:t>
            </w:r>
          </w:p>
        </w:tc>
        <w:tc>
          <w:tcPr>
            <w:tcW w:w="4026" w:type="dxa"/>
          </w:tcPr>
          <w:p w14:paraId="182E5B23" w14:textId="77777777" w:rsidR="00660DFA" w:rsidRPr="00660DFA" w:rsidRDefault="00660DFA" w:rsidP="00660DFA">
            <w:pPr>
              <w:jc w:val="both"/>
            </w:pPr>
          </w:p>
        </w:tc>
      </w:tr>
      <w:tr w:rsidR="00660DFA" w:rsidRPr="00660DFA" w14:paraId="12279940" w14:textId="77777777" w:rsidTr="00AE1AB0">
        <w:tc>
          <w:tcPr>
            <w:tcW w:w="4738" w:type="dxa"/>
          </w:tcPr>
          <w:p w14:paraId="357B4214" w14:textId="77777777" w:rsidR="00660DFA" w:rsidRPr="00660DFA" w:rsidRDefault="00660DFA" w:rsidP="00660DFA">
            <w:pPr>
              <w:jc w:val="both"/>
            </w:pPr>
            <w:r w:rsidRPr="00660DFA">
              <w:t xml:space="preserve">Heathrow Northwest Runway and Gatwick Second Runway </w:t>
            </w:r>
          </w:p>
        </w:tc>
        <w:tc>
          <w:tcPr>
            <w:tcW w:w="734" w:type="dxa"/>
          </w:tcPr>
          <w:p w14:paraId="54A2B9A1" w14:textId="77777777" w:rsidR="00660DFA" w:rsidRPr="00660DFA" w:rsidRDefault="00660DFA" w:rsidP="00660DFA">
            <w:pPr>
              <w:jc w:val="both"/>
            </w:pPr>
            <w:r w:rsidRPr="00660DFA">
              <w:t>21</w:t>
            </w:r>
          </w:p>
        </w:tc>
        <w:tc>
          <w:tcPr>
            <w:tcW w:w="4026" w:type="dxa"/>
          </w:tcPr>
          <w:p w14:paraId="01B83075" w14:textId="77777777" w:rsidR="00660DFA" w:rsidRPr="00660DFA" w:rsidRDefault="00660DFA" w:rsidP="00660DFA">
            <w:pPr>
              <w:jc w:val="both"/>
            </w:pPr>
            <w:r w:rsidRPr="00660DFA">
              <w:t xml:space="preserve">Update </w:t>
            </w:r>
            <w:proofErr w:type="gramStart"/>
            <w:r w:rsidRPr="00660DFA">
              <w:t>in light of</w:t>
            </w:r>
            <w:proofErr w:type="gramEnd"/>
            <w:r w:rsidRPr="00660DFA">
              <w:t xml:space="preserve"> Gatwick DCO conclusions. Consider in combination effects and Luton DCO consent too. </w:t>
            </w:r>
          </w:p>
        </w:tc>
      </w:tr>
      <w:tr w:rsidR="00660DFA" w:rsidRPr="00660DFA" w14:paraId="7072BE2E" w14:textId="77777777" w:rsidTr="00AE1AB0">
        <w:tc>
          <w:tcPr>
            <w:tcW w:w="4738" w:type="dxa"/>
          </w:tcPr>
          <w:p w14:paraId="2EA35804" w14:textId="77777777" w:rsidR="00660DFA" w:rsidRPr="00660DFA" w:rsidRDefault="00660DFA" w:rsidP="00660DFA">
            <w:pPr>
              <w:jc w:val="both"/>
              <w:rPr>
                <w:lang w:val="fr-FR"/>
              </w:rPr>
            </w:pPr>
            <w:r w:rsidRPr="00660DFA">
              <w:rPr>
                <w:lang w:val="fr-FR"/>
              </w:rPr>
              <w:t xml:space="preserve">Carbon </w:t>
            </w:r>
            <w:proofErr w:type="spellStart"/>
            <w:r w:rsidRPr="00660DFA">
              <w:rPr>
                <w:lang w:val="fr-FR"/>
              </w:rPr>
              <w:t>emissions</w:t>
            </w:r>
            <w:proofErr w:type="spellEnd"/>
            <w:r w:rsidRPr="00660DFA">
              <w:rPr>
                <w:lang w:val="fr-FR"/>
              </w:rPr>
              <w:t xml:space="preserve"> </w:t>
            </w:r>
          </w:p>
        </w:tc>
        <w:tc>
          <w:tcPr>
            <w:tcW w:w="734" w:type="dxa"/>
          </w:tcPr>
          <w:p w14:paraId="4B74636D" w14:textId="77777777" w:rsidR="00660DFA" w:rsidRPr="00660DFA" w:rsidRDefault="00660DFA" w:rsidP="00660DFA">
            <w:pPr>
              <w:jc w:val="both"/>
              <w:rPr>
                <w:lang w:val="fr-FR"/>
              </w:rPr>
            </w:pPr>
            <w:r w:rsidRPr="00660DFA">
              <w:rPr>
                <w:lang w:val="fr-FR"/>
              </w:rPr>
              <w:t>30</w:t>
            </w:r>
          </w:p>
        </w:tc>
        <w:tc>
          <w:tcPr>
            <w:tcW w:w="4026" w:type="dxa"/>
          </w:tcPr>
          <w:p w14:paraId="4B171B7F" w14:textId="77777777" w:rsidR="00660DFA" w:rsidRPr="00660DFA" w:rsidRDefault="00660DFA" w:rsidP="00660DFA">
            <w:pPr>
              <w:jc w:val="both"/>
            </w:pPr>
            <w:r w:rsidRPr="00660DFA">
              <w:t xml:space="preserve">Update to 2018 references. </w:t>
            </w:r>
          </w:p>
          <w:p w14:paraId="5086BB3D" w14:textId="77777777" w:rsidR="00660DFA" w:rsidRPr="00660DFA" w:rsidRDefault="00660DFA" w:rsidP="00660DFA">
            <w:pPr>
              <w:jc w:val="both"/>
            </w:pPr>
          </w:p>
          <w:p w14:paraId="5BCA06C6" w14:textId="77777777" w:rsidR="00660DFA" w:rsidRPr="00660DFA" w:rsidRDefault="00660DFA" w:rsidP="00660DFA">
            <w:pPr>
              <w:jc w:val="both"/>
            </w:pPr>
            <w:r w:rsidRPr="00660DFA">
              <w:t xml:space="preserve">Statutory commitment to zero carbon by 2050 Act 2008 &amp; Net Zero Target Amendment Order 2019.  </w:t>
            </w:r>
          </w:p>
        </w:tc>
      </w:tr>
      <w:tr w:rsidR="00660DFA" w:rsidRPr="00660DFA" w14:paraId="6F0B8F94" w14:textId="77777777" w:rsidTr="00AE1AB0">
        <w:tc>
          <w:tcPr>
            <w:tcW w:w="4738" w:type="dxa"/>
          </w:tcPr>
          <w:p w14:paraId="7CF6EC42" w14:textId="77777777" w:rsidR="00660DFA" w:rsidRPr="00660DFA" w:rsidRDefault="00660DFA" w:rsidP="00660DFA">
            <w:pPr>
              <w:jc w:val="both"/>
              <w:rPr>
                <w:lang w:val="fr-FR"/>
              </w:rPr>
            </w:pPr>
            <w:r w:rsidRPr="00660DFA">
              <w:rPr>
                <w:lang w:val="fr-FR"/>
              </w:rPr>
              <w:t xml:space="preserve">Strategic </w:t>
            </w:r>
            <w:proofErr w:type="spellStart"/>
            <w:r w:rsidRPr="00660DFA">
              <w:rPr>
                <w:lang w:val="fr-FR"/>
              </w:rPr>
              <w:t>environmental</w:t>
            </w:r>
            <w:proofErr w:type="spellEnd"/>
            <w:r w:rsidRPr="00660DFA">
              <w:rPr>
                <w:lang w:val="fr-FR"/>
              </w:rPr>
              <w:t xml:space="preserve"> </w:t>
            </w:r>
            <w:proofErr w:type="spellStart"/>
            <w:r w:rsidRPr="00660DFA">
              <w:rPr>
                <w:lang w:val="fr-FR"/>
              </w:rPr>
              <w:t>assessment</w:t>
            </w:r>
            <w:proofErr w:type="spellEnd"/>
            <w:r w:rsidRPr="00660DFA">
              <w:rPr>
                <w:lang w:val="fr-FR"/>
              </w:rPr>
              <w:t xml:space="preserve"> </w:t>
            </w:r>
          </w:p>
        </w:tc>
        <w:tc>
          <w:tcPr>
            <w:tcW w:w="734" w:type="dxa"/>
          </w:tcPr>
          <w:p w14:paraId="27D2A26E" w14:textId="77777777" w:rsidR="00660DFA" w:rsidRPr="00660DFA" w:rsidRDefault="00660DFA" w:rsidP="00660DFA">
            <w:pPr>
              <w:jc w:val="both"/>
              <w:rPr>
                <w:lang w:val="fr-FR"/>
              </w:rPr>
            </w:pPr>
            <w:r w:rsidRPr="00660DFA">
              <w:rPr>
                <w:lang w:val="fr-FR"/>
              </w:rPr>
              <w:t>31</w:t>
            </w:r>
          </w:p>
        </w:tc>
        <w:tc>
          <w:tcPr>
            <w:tcW w:w="4026" w:type="dxa"/>
          </w:tcPr>
          <w:p w14:paraId="56AE1294" w14:textId="77777777" w:rsidR="00660DFA" w:rsidRPr="00660DFA" w:rsidRDefault="00660DFA" w:rsidP="00660DFA">
            <w:pPr>
              <w:jc w:val="both"/>
            </w:pPr>
            <w:r w:rsidRPr="00660DFA">
              <w:t>Needs updating. SEA replaced by ‘</w:t>
            </w:r>
            <w:r w:rsidRPr="00660DFA">
              <w:rPr>
                <w:i/>
                <w:iCs/>
              </w:rPr>
              <w:t>Environmental Outcome Reports’</w:t>
            </w:r>
            <w:r w:rsidRPr="00660DFA">
              <w:t xml:space="preserve"> (due to LURA 2023).</w:t>
            </w:r>
          </w:p>
        </w:tc>
      </w:tr>
      <w:tr w:rsidR="00660DFA" w:rsidRPr="00660DFA" w14:paraId="57A3F2B8" w14:textId="77777777" w:rsidTr="00AE1AB0">
        <w:tc>
          <w:tcPr>
            <w:tcW w:w="4738" w:type="dxa"/>
          </w:tcPr>
          <w:p w14:paraId="5CDCD74E" w14:textId="77777777" w:rsidR="00660DFA" w:rsidRPr="00B0056E" w:rsidRDefault="00660DFA" w:rsidP="00660DFA">
            <w:pPr>
              <w:jc w:val="both"/>
            </w:pPr>
          </w:p>
        </w:tc>
        <w:tc>
          <w:tcPr>
            <w:tcW w:w="734" w:type="dxa"/>
          </w:tcPr>
          <w:p w14:paraId="1F3CA374" w14:textId="77777777" w:rsidR="00660DFA" w:rsidRPr="00B0056E" w:rsidRDefault="00660DFA" w:rsidP="00660DFA">
            <w:pPr>
              <w:jc w:val="both"/>
            </w:pPr>
          </w:p>
        </w:tc>
        <w:tc>
          <w:tcPr>
            <w:tcW w:w="4026" w:type="dxa"/>
          </w:tcPr>
          <w:p w14:paraId="745763FE" w14:textId="77777777" w:rsidR="00660DFA" w:rsidRPr="00B0056E" w:rsidRDefault="00660DFA" w:rsidP="00660DFA">
            <w:pPr>
              <w:jc w:val="both"/>
            </w:pPr>
          </w:p>
        </w:tc>
      </w:tr>
      <w:tr w:rsidR="00660DFA" w:rsidRPr="00660DFA" w14:paraId="1C777617" w14:textId="77777777" w:rsidTr="00AE1AB0">
        <w:tc>
          <w:tcPr>
            <w:tcW w:w="4738" w:type="dxa"/>
          </w:tcPr>
          <w:p w14:paraId="47A368D1" w14:textId="77777777" w:rsidR="00660DFA" w:rsidRPr="00660DFA" w:rsidRDefault="00660DFA" w:rsidP="00660DFA">
            <w:pPr>
              <w:jc w:val="both"/>
              <w:rPr>
                <w:b/>
                <w:bCs/>
                <w:lang w:val="fr-FR"/>
              </w:rPr>
            </w:pPr>
            <w:r w:rsidRPr="00660DFA">
              <w:rPr>
                <w:b/>
                <w:bCs/>
                <w:lang w:val="fr-FR"/>
              </w:rPr>
              <w:t xml:space="preserve">4. </w:t>
            </w:r>
            <w:proofErr w:type="spellStart"/>
            <w:r w:rsidRPr="00660DFA">
              <w:rPr>
                <w:b/>
                <w:bCs/>
                <w:lang w:val="fr-FR"/>
              </w:rPr>
              <w:t>Assessment</w:t>
            </w:r>
            <w:proofErr w:type="spellEnd"/>
            <w:r w:rsidRPr="00660DFA">
              <w:rPr>
                <w:b/>
                <w:bCs/>
                <w:lang w:val="fr-FR"/>
              </w:rPr>
              <w:t xml:space="preserve"> </w:t>
            </w:r>
            <w:proofErr w:type="spellStart"/>
            <w:r w:rsidRPr="00660DFA">
              <w:rPr>
                <w:b/>
                <w:bCs/>
                <w:lang w:val="fr-FR"/>
              </w:rPr>
              <w:t>principles</w:t>
            </w:r>
            <w:proofErr w:type="spellEnd"/>
            <w:r w:rsidRPr="00660DFA">
              <w:rPr>
                <w:b/>
                <w:bCs/>
                <w:lang w:val="fr-FR"/>
              </w:rPr>
              <w:t xml:space="preserve"> </w:t>
            </w:r>
          </w:p>
        </w:tc>
        <w:tc>
          <w:tcPr>
            <w:tcW w:w="734" w:type="dxa"/>
          </w:tcPr>
          <w:p w14:paraId="62F8E9F3" w14:textId="77777777" w:rsidR="00660DFA" w:rsidRPr="00660DFA" w:rsidRDefault="00660DFA" w:rsidP="00660DFA">
            <w:pPr>
              <w:jc w:val="both"/>
              <w:rPr>
                <w:lang w:val="fr-FR"/>
              </w:rPr>
            </w:pPr>
            <w:r w:rsidRPr="00660DFA">
              <w:rPr>
                <w:lang w:val="fr-FR"/>
              </w:rPr>
              <w:t>34</w:t>
            </w:r>
          </w:p>
        </w:tc>
        <w:tc>
          <w:tcPr>
            <w:tcW w:w="4026" w:type="dxa"/>
          </w:tcPr>
          <w:p w14:paraId="0233E8D2" w14:textId="77777777" w:rsidR="00660DFA" w:rsidRPr="00660DFA" w:rsidRDefault="00660DFA" w:rsidP="00660DFA">
            <w:pPr>
              <w:jc w:val="both"/>
              <w:rPr>
                <w:lang w:val="fr-FR"/>
              </w:rPr>
            </w:pPr>
          </w:p>
        </w:tc>
      </w:tr>
      <w:tr w:rsidR="00660DFA" w:rsidRPr="00660DFA" w14:paraId="33D8BE96" w14:textId="77777777" w:rsidTr="00AE1AB0">
        <w:tc>
          <w:tcPr>
            <w:tcW w:w="4738" w:type="dxa"/>
          </w:tcPr>
          <w:p w14:paraId="2DFA13DF" w14:textId="77777777" w:rsidR="00660DFA" w:rsidRPr="00660DFA" w:rsidRDefault="00660DFA" w:rsidP="00660DFA">
            <w:pPr>
              <w:jc w:val="both"/>
              <w:rPr>
                <w:lang w:val="fr-FR"/>
              </w:rPr>
            </w:pPr>
            <w:r w:rsidRPr="00660DFA">
              <w:rPr>
                <w:lang w:val="fr-FR"/>
              </w:rPr>
              <w:t xml:space="preserve">General </w:t>
            </w:r>
            <w:proofErr w:type="spellStart"/>
            <w:r w:rsidRPr="00660DFA">
              <w:rPr>
                <w:lang w:val="fr-FR"/>
              </w:rPr>
              <w:t>principles</w:t>
            </w:r>
            <w:proofErr w:type="spellEnd"/>
            <w:r w:rsidRPr="00660DFA">
              <w:rPr>
                <w:lang w:val="fr-FR"/>
              </w:rPr>
              <w:t xml:space="preserve"> of </w:t>
            </w:r>
            <w:proofErr w:type="spellStart"/>
            <w:r w:rsidRPr="00660DFA">
              <w:rPr>
                <w:lang w:val="fr-FR"/>
              </w:rPr>
              <w:t>assessment</w:t>
            </w:r>
            <w:proofErr w:type="spellEnd"/>
            <w:r w:rsidRPr="00660DFA">
              <w:rPr>
                <w:lang w:val="fr-FR"/>
              </w:rPr>
              <w:t xml:space="preserve"> </w:t>
            </w:r>
          </w:p>
        </w:tc>
        <w:tc>
          <w:tcPr>
            <w:tcW w:w="734" w:type="dxa"/>
          </w:tcPr>
          <w:p w14:paraId="6DD90F60" w14:textId="77777777" w:rsidR="00660DFA" w:rsidRPr="00660DFA" w:rsidRDefault="00660DFA" w:rsidP="00660DFA">
            <w:pPr>
              <w:jc w:val="both"/>
              <w:rPr>
                <w:lang w:val="fr-FR"/>
              </w:rPr>
            </w:pPr>
            <w:r w:rsidRPr="00660DFA">
              <w:rPr>
                <w:lang w:val="fr-FR"/>
              </w:rPr>
              <w:t>34</w:t>
            </w:r>
          </w:p>
        </w:tc>
        <w:tc>
          <w:tcPr>
            <w:tcW w:w="4026" w:type="dxa"/>
          </w:tcPr>
          <w:p w14:paraId="3B2FCD03" w14:textId="77777777" w:rsidR="00660DFA" w:rsidRPr="00660DFA" w:rsidRDefault="00660DFA" w:rsidP="00660DFA">
            <w:pPr>
              <w:jc w:val="both"/>
              <w:rPr>
                <w:lang w:val="fr-FR"/>
              </w:rPr>
            </w:pPr>
          </w:p>
        </w:tc>
      </w:tr>
      <w:tr w:rsidR="00660DFA" w:rsidRPr="00660DFA" w14:paraId="271E35D8" w14:textId="77777777" w:rsidTr="00AE1AB0">
        <w:tc>
          <w:tcPr>
            <w:tcW w:w="4738" w:type="dxa"/>
          </w:tcPr>
          <w:p w14:paraId="1D1459CF" w14:textId="77777777" w:rsidR="00660DFA" w:rsidRPr="00660DFA" w:rsidRDefault="00660DFA" w:rsidP="00660DFA">
            <w:pPr>
              <w:jc w:val="both"/>
              <w:rPr>
                <w:lang w:val="fr-FR"/>
              </w:rPr>
            </w:pPr>
            <w:r w:rsidRPr="00660DFA">
              <w:rPr>
                <w:lang w:val="fr-FR"/>
              </w:rPr>
              <w:lastRenderedPageBreak/>
              <w:t xml:space="preserve">Scheme variation </w:t>
            </w:r>
          </w:p>
        </w:tc>
        <w:tc>
          <w:tcPr>
            <w:tcW w:w="734" w:type="dxa"/>
          </w:tcPr>
          <w:p w14:paraId="30C62175" w14:textId="77777777" w:rsidR="00660DFA" w:rsidRPr="00660DFA" w:rsidRDefault="00660DFA" w:rsidP="00660DFA">
            <w:pPr>
              <w:jc w:val="both"/>
              <w:rPr>
                <w:lang w:val="fr-FR"/>
              </w:rPr>
            </w:pPr>
            <w:r w:rsidRPr="00660DFA">
              <w:rPr>
                <w:lang w:val="fr-FR"/>
              </w:rPr>
              <w:t>35</w:t>
            </w:r>
          </w:p>
        </w:tc>
        <w:tc>
          <w:tcPr>
            <w:tcW w:w="4026" w:type="dxa"/>
          </w:tcPr>
          <w:p w14:paraId="3BFE5561" w14:textId="77777777" w:rsidR="00660DFA" w:rsidRPr="00660DFA" w:rsidRDefault="00660DFA" w:rsidP="00660DFA">
            <w:pPr>
              <w:jc w:val="both"/>
            </w:pPr>
            <w:r w:rsidRPr="00660DFA">
              <w:t>Unchanged requirements from 2018 &amp; updated elements for new scheme</w:t>
            </w:r>
          </w:p>
        </w:tc>
      </w:tr>
      <w:tr w:rsidR="00660DFA" w:rsidRPr="00660DFA" w14:paraId="3E8E16EB" w14:textId="77777777" w:rsidTr="00AE1AB0">
        <w:tc>
          <w:tcPr>
            <w:tcW w:w="4738" w:type="dxa"/>
          </w:tcPr>
          <w:p w14:paraId="4D045D82" w14:textId="77777777" w:rsidR="00660DFA" w:rsidRPr="00660DFA" w:rsidRDefault="00660DFA" w:rsidP="00660DFA">
            <w:pPr>
              <w:jc w:val="both"/>
              <w:rPr>
                <w:lang w:val="fr-FR"/>
              </w:rPr>
            </w:pPr>
            <w:proofErr w:type="spellStart"/>
            <w:r w:rsidRPr="00660DFA">
              <w:rPr>
                <w:lang w:val="fr-FR"/>
              </w:rPr>
              <w:t>Environmental</w:t>
            </w:r>
            <w:proofErr w:type="spellEnd"/>
            <w:r w:rsidRPr="00660DFA">
              <w:rPr>
                <w:lang w:val="fr-FR"/>
              </w:rPr>
              <w:t xml:space="preserve"> Impact </w:t>
            </w:r>
            <w:proofErr w:type="spellStart"/>
            <w:r w:rsidRPr="00660DFA">
              <w:rPr>
                <w:lang w:val="fr-FR"/>
              </w:rPr>
              <w:t>Assessment</w:t>
            </w:r>
            <w:proofErr w:type="spellEnd"/>
            <w:r w:rsidRPr="00660DFA">
              <w:rPr>
                <w:lang w:val="fr-FR"/>
              </w:rPr>
              <w:t xml:space="preserve"> </w:t>
            </w:r>
          </w:p>
        </w:tc>
        <w:tc>
          <w:tcPr>
            <w:tcW w:w="734" w:type="dxa"/>
          </w:tcPr>
          <w:p w14:paraId="3B842D5A" w14:textId="77777777" w:rsidR="00660DFA" w:rsidRPr="00660DFA" w:rsidRDefault="00660DFA" w:rsidP="00660DFA">
            <w:pPr>
              <w:jc w:val="both"/>
              <w:rPr>
                <w:lang w:val="fr-FR"/>
              </w:rPr>
            </w:pPr>
            <w:r w:rsidRPr="00660DFA">
              <w:rPr>
                <w:lang w:val="fr-FR"/>
              </w:rPr>
              <w:t>36</w:t>
            </w:r>
          </w:p>
        </w:tc>
        <w:tc>
          <w:tcPr>
            <w:tcW w:w="4026" w:type="dxa"/>
          </w:tcPr>
          <w:p w14:paraId="58CCA977" w14:textId="77777777" w:rsidR="00660DFA" w:rsidRPr="00660DFA" w:rsidRDefault="00660DFA" w:rsidP="00660DFA">
            <w:pPr>
              <w:jc w:val="both"/>
            </w:pPr>
            <w:r w:rsidRPr="00660DFA">
              <w:t>Replaced by ‘</w:t>
            </w:r>
            <w:r w:rsidRPr="00660DFA">
              <w:rPr>
                <w:i/>
                <w:iCs/>
              </w:rPr>
              <w:t>Environmental Outcome Reports</w:t>
            </w:r>
            <w:r w:rsidRPr="00660DFA">
              <w:t>’ (due to LURA 2023) &amp; PIB Environmental Delivery Reports (EDPs) once enacted.</w:t>
            </w:r>
          </w:p>
        </w:tc>
      </w:tr>
      <w:tr w:rsidR="00660DFA" w:rsidRPr="00660DFA" w14:paraId="1388C74A" w14:textId="77777777" w:rsidTr="00AE1AB0">
        <w:tc>
          <w:tcPr>
            <w:tcW w:w="4738" w:type="dxa"/>
          </w:tcPr>
          <w:p w14:paraId="6C12034B" w14:textId="77777777" w:rsidR="00660DFA" w:rsidRPr="00660DFA" w:rsidRDefault="00660DFA" w:rsidP="00660DFA">
            <w:pPr>
              <w:jc w:val="both"/>
              <w:rPr>
                <w:lang w:val="fr-FR"/>
              </w:rPr>
            </w:pPr>
            <w:r w:rsidRPr="00660DFA">
              <w:rPr>
                <w:lang w:val="fr-FR"/>
              </w:rPr>
              <w:t xml:space="preserve">Habitats </w:t>
            </w:r>
            <w:proofErr w:type="spellStart"/>
            <w:r w:rsidRPr="00660DFA">
              <w:rPr>
                <w:lang w:val="fr-FR"/>
              </w:rPr>
              <w:t>Regulations</w:t>
            </w:r>
            <w:proofErr w:type="spellEnd"/>
            <w:r w:rsidRPr="00660DFA">
              <w:rPr>
                <w:lang w:val="fr-FR"/>
              </w:rPr>
              <w:t xml:space="preserve"> </w:t>
            </w:r>
            <w:proofErr w:type="spellStart"/>
            <w:r w:rsidRPr="00660DFA">
              <w:rPr>
                <w:lang w:val="fr-FR"/>
              </w:rPr>
              <w:t>Assessment</w:t>
            </w:r>
            <w:proofErr w:type="spellEnd"/>
            <w:r w:rsidRPr="00660DFA">
              <w:rPr>
                <w:lang w:val="fr-FR"/>
              </w:rPr>
              <w:t xml:space="preserve"> </w:t>
            </w:r>
          </w:p>
        </w:tc>
        <w:tc>
          <w:tcPr>
            <w:tcW w:w="734" w:type="dxa"/>
          </w:tcPr>
          <w:p w14:paraId="0A1550DB" w14:textId="77777777" w:rsidR="00660DFA" w:rsidRPr="00660DFA" w:rsidRDefault="00660DFA" w:rsidP="00660DFA">
            <w:pPr>
              <w:jc w:val="both"/>
              <w:rPr>
                <w:lang w:val="fr-FR"/>
              </w:rPr>
            </w:pPr>
            <w:r w:rsidRPr="00660DFA">
              <w:rPr>
                <w:lang w:val="fr-FR"/>
              </w:rPr>
              <w:t>37</w:t>
            </w:r>
          </w:p>
        </w:tc>
        <w:tc>
          <w:tcPr>
            <w:tcW w:w="4026" w:type="dxa"/>
          </w:tcPr>
          <w:p w14:paraId="6ECB97BB" w14:textId="77777777" w:rsidR="00660DFA" w:rsidRPr="00660DFA" w:rsidRDefault="00660DFA" w:rsidP="00660DFA">
            <w:pPr>
              <w:jc w:val="both"/>
            </w:pPr>
            <w:r w:rsidRPr="00660DFA">
              <w:t>Will needs updating. Impact on SACs. Windsor Park is closest. Others in Bucks. And Ramsar sites to west of London</w:t>
            </w:r>
          </w:p>
        </w:tc>
      </w:tr>
      <w:tr w:rsidR="00660DFA" w:rsidRPr="00660DFA" w14:paraId="35BE8663" w14:textId="77777777" w:rsidTr="00AE1AB0">
        <w:tc>
          <w:tcPr>
            <w:tcW w:w="4738" w:type="dxa"/>
          </w:tcPr>
          <w:p w14:paraId="511BB7E6" w14:textId="77777777" w:rsidR="00660DFA" w:rsidRPr="00660DFA" w:rsidRDefault="00660DFA" w:rsidP="00660DFA">
            <w:pPr>
              <w:jc w:val="both"/>
            </w:pPr>
            <w:r w:rsidRPr="00660DFA">
              <w:t>Securing Growth and Economic Gains</w:t>
            </w:r>
          </w:p>
        </w:tc>
        <w:tc>
          <w:tcPr>
            <w:tcW w:w="734" w:type="dxa"/>
          </w:tcPr>
          <w:p w14:paraId="2F6AC8A6" w14:textId="77777777" w:rsidR="00660DFA" w:rsidRPr="00660DFA" w:rsidRDefault="00660DFA" w:rsidP="00660DFA">
            <w:pPr>
              <w:jc w:val="both"/>
            </w:pPr>
            <w:r w:rsidRPr="00660DFA">
              <w:t>NEW</w:t>
            </w:r>
          </w:p>
        </w:tc>
        <w:tc>
          <w:tcPr>
            <w:tcW w:w="4026" w:type="dxa"/>
          </w:tcPr>
          <w:p w14:paraId="2EA056D5" w14:textId="77777777" w:rsidR="00660DFA" w:rsidRPr="00660DFA" w:rsidRDefault="00660DFA" w:rsidP="00660DFA">
            <w:pPr>
              <w:jc w:val="both"/>
            </w:pPr>
            <w:r w:rsidRPr="00660DFA">
              <w:t>Government priority (</w:t>
            </w:r>
            <w:proofErr w:type="spellStart"/>
            <w:r w:rsidRPr="00660DFA">
              <w:t>eg</w:t>
            </w:r>
            <w:proofErr w:type="spellEnd"/>
            <w:r w:rsidRPr="00660DFA">
              <w:t xml:space="preserve"> Budget white Paper (Oct 2024) refers to growth 310 times. Plan for Change (Dec 2024) details Growth Mission of Government. </w:t>
            </w:r>
          </w:p>
          <w:p w14:paraId="582FEAA4" w14:textId="77777777" w:rsidR="00660DFA" w:rsidRPr="00660DFA" w:rsidRDefault="00660DFA" w:rsidP="00660DFA">
            <w:pPr>
              <w:jc w:val="both"/>
            </w:pPr>
          </w:p>
          <w:p w14:paraId="4149776F" w14:textId="77777777" w:rsidR="00660DFA" w:rsidRPr="00660DFA" w:rsidRDefault="00660DFA" w:rsidP="00660DFA">
            <w:pPr>
              <w:jc w:val="both"/>
            </w:pPr>
            <w:r w:rsidRPr="00660DFA">
              <w:t xml:space="preserve">ANPS should consider a) direct effects of Heathrow growth and b) indirect effects at regional and sub-regional scale </w:t>
            </w:r>
            <w:proofErr w:type="spellStart"/>
            <w:r w:rsidRPr="00660DFA">
              <w:t>ie</w:t>
            </w:r>
            <w:proofErr w:type="spellEnd"/>
            <w:r w:rsidRPr="00660DFA">
              <w:t xml:space="preserve"> London and w of London. Using UK Industrial Strategy 2025 consider opportunities for 8 growth sectors and potential GDP and employment effects. </w:t>
            </w:r>
          </w:p>
          <w:p w14:paraId="3A77BFB5" w14:textId="77777777" w:rsidR="00660DFA" w:rsidRPr="00660DFA" w:rsidRDefault="00660DFA" w:rsidP="00660DFA">
            <w:pPr>
              <w:jc w:val="both"/>
            </w:pPr>
          </w:p>
          <w:p w14:paraId="1F024930" w14:textId="77777777" w:rsidR="00660DFA" w:rsidRPr="00660DFA" w:rsidRDefault="00660DFA" w:rsidP="00660DFA">
            <w:pPr>
              <w:jc w:val="both"/>
            </w:pPr>
            <w:r w:rsidRPr="00660DFA">
              <w:t>Consider potential for business rate growth and retention as local and subregional gain.</w:t>
            </w:r>
          </w:p>
        </w:tc>
      </w:tr>
      <w:tr w:rsidR="00660DFA" w:rsidRPr="00660DFA" w14:paraId="16659CF5" w14:textId="77777777" w:rsidTr="00AE1AB0">
        <w:tc>
          <w:tcPr>
            <w:tcW w:w="4738" w:type="dxa"/>
          </w:tcPr>
          <w:p w14:paraId="69365689" w14:textId="77777777" w:rsidR="00660DFA" w:rsidRPr="00660DFA" w:rsidRDefault="00660DFA" w:rsidP="00660DFA">
            <w:pPr>
              <w:jc w:val="both"/>
            </w:pPr>
            <w:r w:rsidRPr="00660DFA">
              <w:t>Meeting energy needs of expansion</w:t>
            </w:r>
          </w:p>
        </w:tc>
        <w:tc>
          <w:tcPr>
            <w:tcW w:w="734" w:type="dxa"/>
          </w:tcPr>
          <w:p w14:paraId="64A2A60D" w14:textId="77777777" w:rsidR="00660DFA" w:rsidRPr="00660DFA" w:rsidRDefault="00660DFA" w:rsidP="00660DFA">
            <w:pPr>
              <w:jc w:val="both"/>
            </w:pPr>
            <w:r w:rsidRPr="00660DFA">
              <w:t>NEW</w:t>
            </w:r>
          </w:p>
        </w:tc>
        <w:tc>
          <w:tcPr>
            <w:tcW w:w="4026" w:type="dxa"/>
          </w:tcPr>
          <w:p w14:paraId="4EC92A39" w14:textId="217D90AE" w:rsidR="00660DFA" w:rsidRPr="00660DFA" w:rsidRDefault="00660DFA" w:rsidP="00660DFA">
            <w:pPr>
              <w:jc w:val="both"/>
            </w:pPr>
            <w:r w:rsidRPr="00660DFA">
              <w:t>Ensure grid supplies are sufficient f</w:t>
            </w:r>
            <w:r w:rsidR="00AE1AB0">
              <w:t>or</w:t>
            </w:r>
            <w:r w:rsidRPr="00660DFA">
              <w:t xml:space="preserve"> 3R and associated works.</w:t>
            </w:r>
          </w:p>
        </w:tc>
      </w:tr>
      <w:tr w:rsidR="00660DFA" w:rsidRPr="00660DFA" w14:paraId="36F99E61" w14:textId="77777777" w:rsidTr="00AE1AB0">
        <w:tc>
          <w:tcPr>
            <w:tcW w:w="4738" w:type="dxa"/>
          </w:tcPr>
          <w:p w14:paraId="4BCC8097" w14:textId="77777777" w:rsidR="00660DFA" w:rsidRPr="00660DFA" w:rsidRDefault="00660DFA" w:rsidP="00660DFA">
            <w:pPr>
              <w:jc w:val="both"/>
            </w:pPr>
            <w:r w:rsidRPr="00660DFA">
              <w:t xml:space="preserve">Criteria for ‘good design’ for airports infrastructure </w:t>
            </w:r>
          </w:p>
        </w:tc>
        <w:tc>
          <w:tcPr>
            <w:tcW w:w="734" w:type="dxa"/>
          </w:tcPr>
          <w:p w14:paraId="7F6DF825" w14:textId="77777777" w:rsidR="00660DFA" w:rsidRPr="00660DFA" w:rsidRDefault="00660DFA" w:rsidP="00660DFA">
            <w:pPr>
              <w:jc w:val="both"/>
            </w:pPr>
            <w:r w:rsidRPr="00660DFA">
              <w:t>39</w:t>
            </w:r>
          </w:p>
        </w:tc>
        <w:tc>
          <w:tcPr>
            <w:tcW w:w="4026" w:type="dxa"/>
          </w:tcPr>
          <w:p w14:paraId="38D594BC" w14:textId="77777777" w:rsidR="00660DFA" w:rsidRPr="00660DFA" w:rsidRDefault="00660DFA" w:rsidP="00660DFA">
            <w:pPr>
              <w:jc w:val="both"/>
            </w:pPr>
            <w:r w:rsidRPr="00660DFA">
              <w:t xml:space="preserve">Update. Take account of LURA 2023 requirements. Has Hillingdon put in place guidance as </w:t>
            </w:r>
            <w:proofErr w:type="gramStart"/>
            <w:r w:rsidRPr="00660DFA">
              <w:t>an</w:t>
            </w:r>
            <w:proofErr w:type="gramEnd"/>
            <w:r w:rsidRPr="00660DFA">
              <w:t xml:space="preserve"> Supplementary Planning Document (SPD) or taken a position in Local Plan?</w:t>
            </w:r>
          </w:p>
          <w:p w14:paraId="74B7BC59" w14:textId="77777777" w:rsidR="00660DFA" w:rsidRPr="00660DFA" w:rsidRDefault="00660DFA" w:rsidP="00660DFA">
            <w:pPr>
              <w:jc w:val="both"/>
            </w:pPr>
          </w:p>
          <w:p w14:paraId="47C18A2F" w14:textId="77777777" w:rsidR="00660DFA" w:rsidRPr="00660DFA" w:rsidRDefault="00660DFA" w:rsidP="00660DFA">
            <w:pPr>
              <w:jc w:val="both"/>
            </w:pPr>
            <w:r w:rsidRPr="00660DFA">
              <w:t xml:space="preserve">Securing modal shift to ensure no increase in surface traffic. </w:t>
            </w:r>
          </w:p>
          <w:p w14:paraId="66DEFD78" w14:textId="77777777" w:rsidR="00660DFA" w:rsidRPr="00660DFA" w:rsidRDefault="00660DFA" w:rsidP="00660DFA">
            <w:pPr>
              <w:jc w:val="both"/>
            </w:pPr>
          </w:p>
          <w:p w14:paraId="13AEE0FA" w14:textId="77777777" w:rsidR="00660DFA" w:rsidRPr="00660DFA" w:rsidRDefault="00660DFA" w:rsidP="00660DFA">
            <w:pPr>
              <w:jc w:val="both"/>
            </w:pPr>
            <w:r w:rsidRPr="00660DFA">
              <w:t>Implications from 10-year Infrastructure Strategy (June 2025) and future updates.</w:t>
            </w:r>
          </w:p>
        </w:tc>
      </w:tr>
      <w:tr w:rsidR="00660DFA" w:rsidRPr="00660DFA" w14:paraId="689441A2" w14:textId="77777777" w:rsidTr="00AE1AB0">
        <w:tc>
          <w:tcPr>
            <w:tcW w:w="4738" w:type="dxa"/>
          </w:tcPr>
          <w:p w14:paraId="213DB4A0" w14:textId="77777777" w:rsidR="00660DFA" w:rsidRPr="00660DFA" w:rsidRDefault="00660DFA" w:rsidP="00660DFA">
            <w:pPr>
              <w:jc w:val="both"/>
            </w:pPr>
            <w:r w:rsidRPr="00660DFA">
              <w:t xml:space="preserve">Costs </w:t>
            </w:r>
          </w:p>
        </w:tc>
        <w:tc>
          <w:tcPr>
            <w:tcW w:w="734" w:type="dxa"/>
          </w:tcPr>
          <w:p w14:paraId="5747193E" w14:textId="77777777" w:rsidR="00660DFA" w:rsidRPr="00660DFA" w:rsidRDefault="00660DFA" w:rsidP="00660DFA">
            <w:pPr>
              <w:jc w:val="both"/>
            </w:pPr>
            <w:r w:rsidRPr="00660DFA">
              <w:t>40</w:t>
            </w:r>
          </w:p>
        </w:tc>
        <w:tc>
          <w:tcPr>
            <w:tcW w:w="4026" w:type="dxa"/>
          </w:tcPr>
          <w:p w14:paraId="5DA0456D" w14:textId="782D549D" w:rsidR="00660DFA" w:rsidRPr="00660DFA" w:rsidRDefault="00AE1AB0" w:rsidP="00660DFA">
            <w:pPr>
              <w:jc w:val="both"/>
            </w:pPr>
            <w:r>
              <w:t>Update.</w:t>
            </w:r>
          </w:p>
        </w:tc>
      </w:tr>
      <w:tr w:rsidR="00660DFA" w:rsidRPr="00660DFA" w14:paraId="422455A8" w14:textId="77777777" w:rsidTr="00AE1AB0">
        <w:tc>
          <w:tcPr>
            <w:tcW w:w="4738" w:type="dxa"/>
          </w:tcPr>
          <w:p w14:paraId="1AA6D84B" w14:textId="77777777" w:rsidR="00660DFA" w:rsidRPr="00660DFA" w:rsidRDefault="00660DFA" w:rsidP="00660DFA">
            <w:pPr>
              <w:jc w:val="both"/>
            </w:pPr>
            <w:r w:rsidRPr="00660DFA">
              <w:t xml:space="preserve">Climate change adaptation </w:t>
            </w:r>
          </w:p>
        </w:tc>
        <w:tc>
          <w:tcPr>
            <w:tcW w:w="734" w:type="dxa"/>
          </w:tcPr>
          <w:p w14:paraId="0DC47311" w14:textId="77777777" w:rsidR="00660DFA" w:rsidRPr="00660DFA" w:rsidRDefault="00660DFA" w:rsidP="00660DFA">
            <w:pPr>
              <w:jc w:val="both"/>
            </w:pPr>
            <w:r w:rsidRPr="00660DFA">
              <w:t>41</w:t>
            </w:r>
          </w:p>
        </w:tc>
        <w:tc>
          <w:tcPr>
            <w:tcW w:w="4026" w:type="dxa"/>
          </w:tcPr>
          <w:p w14:paraId="447F0108" w14:textId="77777777" w:rsidR="00660DFA" w:rsidRPr="00660DFA" w:rsidRDefault="00660DFA" w:rsidP="00660DFA">
            <w:pPr>
              <w:jc w:val="both"/>
            </w:pPr>
            <w:r w:rsidRPr="00660DFA">
              <w:t xml:space="preserve">Update. Statutory commitment to zero carbon by 2050 from Climate Change Act 2008 &amp; Net Zero Target Amendment Order 2019.  </w:t>
            </w:r>
          </w:p>
          <w:p w14:paraId="5757700A" w14:textId="77777777" w:rsidR="00660DFA" w:rsidRPr="00660DFA" w:rsidRDefault="00660DFA" w:rsidP="00660DFA">
            <w:pPr>
              <w:jc w:val="both"/>
            </w:pPr>
          </w:p>
          <w:p w14:paraId="50720B32" w14:textId="77777777" w:rsidR="00660DFA" w:rsidRPr="00660DFA" w:rsidRDefault="00660DFA" w:rsidP="00660DFA">
            <w:pPr>
              <w:jc w:val="both"/>
            </w:pPr>
            <w:r w:rsidRPr="00660DFA">
              <w:t>Consider impact of National Adaption Programme (NAP3) and the 4</w:t>
            </w:r>
            <w:r w:rsidRPr="00660DFA">
              <w:rPr>
                <w:vertAlign w:val="superscript"/>
              </w:rPr>
              <w:t>th</w:t>
            </w:r>
            <w:r w:rsidRPr="00660DFA">
              <w:t xml:space="preserve"> strategy for Climate Adaption Reporting (2023).  </w:t>
            </w:r>
          </w:p>
        </w:tc>
      </w:tr>
      <w:tr w:rsidR="00660DFA" w:rsidRPr="00660DFA" w14:paraId="405198DF" w14:textId="77777777" w:rsidTr="00AE1AB0">
        <w:tc>
          <w:tcPr>
            <w:tcW w:w="4738" w:type="dxa"/>
          </w:tcPr>
          <w:p w14:paraId="06F6D55E" w14:textId="77777777" w:rsidR="00660DFA" w:rsidRPr="00660DFA" w:rsidRDefault="00660DFA" w:rsidP="00660DFA">
            <w:pPr>
              <w:jc w:val="both"/>
            </w:pPr>
            <w:r w:rsidRPr="00660DFA">
              <w:lastRenderedPageBreak/>
              <w:t xml:space="preserve">Pollution control and other environmental protection regimes </w:t>
            </w:r>
          </w:p>
        </w:tc>
        <w:tc>
          <w:tcPr>
            <w:tcW w:w="734" w:type="dxa"/>
          </w:tcPr>
          <w:p w14:paraId="466427A1" w14:textId="77777777" w:rsidR="00660DFA" w:rsidRPr="00660DFA" w:rsidRDefault="00660DFA" w:rsidP="00660DFA">
            <w:pPr>
              <w:jc w:val="both"/>
            </w:pPr>
            <w:r w:rsidRPr="00660DFA">
              <w:t>42</w:t>
            </w:r>
          </w:p>
        </w:tc>
        <w:tc>
          <w:tcPr>
            <w:tcW w:w="4026" w:type="dxa"/>
          </w:tcPr>
          <w:p w14:paraId="0B5112F9" w14:textId="5D3DE053" w:rsidR="00660DFA" w:rsidRPr="00660DFA" w:rsidRDefault="00660DFA" w:rsidP="00660DFA">
            <w:pPr>
              <w:jc w:val="both"/>
            </w:pPr>
            <w:r w:rsidRPr="00660DFA">
              <w:t xml:space="preserve">Consider noise and air quality impacts </w:t>
            </w:r>
            <w:r w:rsidR="00AE1AB0">
              <w:t xml:space="preserve">associated with specific runway lengths. </w:t>
            </w:r>
          </w:p>
        </w:tc>
      </w:tr>
      <w:tr w:rsidR="00660DFA" w:rsidRPr="00660DFA" w14:paraId="581F2BB1" w14:textId="77777777" w:rsidTr="00AE1AB0">
        <w:tc>
          <w:tcPr>
            <w:tcW w:w="4738" w:type="dxa"/>
          </w:tcPr>
          <w:p w14:paraId="1562889E" w14:textId="77777777" w:rsidR="00660DFA" w:rsidRPr="00660DFA" w:rsidRDefault="00660DFA" w:rsidP="00660DFA">
            <w:pPr>
              <w:jc w:val="both"/>
            </w:pPr>
            <w:r w:rsidRPr="00660DFA">
              <w:t xml:space="preserve">Common law nuisance and statutory nuisance </w:t>
            </w:r>
          </w:p>
        </w:tc>
        <w:tc>
          <w:tcPr>
            <w:tcW w:w="734" w:type="dxa"/>
          </w:tcPr>
          <w:p w14:paraId="001FD491" w14:textId="77777777" w:rsidR="00660DFA" w:rsidRPr="00660DFA" w:rsidRDefault="00660DFA" w:rsidP="00660DFA">
            <w:pPr>
              <w:jc w:val="both"/>
            </w:pPr>
            <w:r w:rsidRPr="00660DFA">
              <w:t>44</w:t>
            </w:r>
          </w:p>
        </w:tc>
        <w:tc>
          <w:tcPr>
            <w:tcW w:w="4026" w:type="dxa"/>
          </w:tcPr>
          <w:p w14:paraId="602A76DF" w14:textId="77777777" w:rsidR="00660DFA" w:rsidRPr="00660DFA" w:rsidRDefault="00660DFA" w:rsidP="00660DFA">
            <w:pPr>
              <w:jc w:val="both"/>
            </w:pPr>
            <w:r w:rsidRPr="00660DFA">
              <w:t>Expect to be unchanged from 2018.</w:t>
            </w:r>
          </w:p>
        </w:tc>
      </w:tr>
      <w:tr w:rsidR="00660DFA" w:rsidRPr="00660DFA" w14:paraId="5864E525" w14:textId="77777777" w:rsidTr="00AE1AB0">
        <w:tc>
          <w:tcPr>
            <w:tcW w:w="4738" w:type="dxa"/>
          </w:tcPr>
          <w:p w14:paraId="3EDC15FE" w14:textId="77777777" w:rsidR="00660DFA" w:rsidRPr="00660DFA" w:rsidRDefault="00660DFA" w:rsidP="00660DFA">
            <w:pPr>
              <w:jc w:val="both"/>
            </w:pPr>
            <w:r w:rsidRPr="00660DFA">
              <w:t xml:space="preserve">Security and safety considerations </w:t>
            </w:r>
          </w:p>
        </w:tc>
        <w:tc>
          <w:tcPr>
            <w:tcW w:w="734" w:type="dxa"/>
          </w:tcPr>
          <w:p w14:paraId="1C44924F" w14:textId="77777777" w:rsidR="00660DFA" w:rsidRPr="00660DFA" w:rsidRDefault="00660DFA" w:rsidP="00660DFA">
            <w:pPr>
              <w:jc w:val="both"/>
            </w:pPr>
            <w:r w:rsidRPr="00660DFA">
              <w:t>44</w:t>
            </w:r>
          </w:p>
        </w:tc>
        <w:tc>
          <w:tcPr>
            <w:tcW w:w="4026" w:type="dxa"/>
          </w:tcPr>
          <w:p w14:paraId="0DAD9CCC" w14:textId="77777777" w:rsidR="00660DFA" w:rsidRPr="00660DFA" w:rsidRDefault="00660DFA" w:rsidP="00660DFA">
            <w:pPr>
              <w:jc w:val="both"/>
            </w:pPr>
            <w:r w:rsidRPr="00660DFA">
              <w:t>Expect to be unchanged from 2018. But see EIA scoping issues raised by HSPG on Major accidents and disasters</w:t>
            </w:r>
          </w:p>
        </w:tc>
      </w:tr>
      <w:tr w:rsidR="00660DFA" w:rsidRPr="00660DFA" w14:paraId="0D74C621" w14:textId="77777777" w:rsidTr="00AE1AB0">
        <w:tc>
          <w:tcPr>
            <w:tcW w:w="4738" w:type="dxa"/>
          </w:tcPr>
          <w:p w14:paraId="31B7AEA2" w14:textId="77777777" w:rsidR="00660DFA" w:rsidRPr="00660DFA" w:rsidRDefault="00660DFA" w:rsidP="00660DFA">
            <w:pPr>
              <w:jc w:val="both"/>
            </w:pPr>
            <w:r w:rsidRPr="00660DFA">
              <w:t xml:space="preserve">Health </w:t>
            </w:r>
          </w:p>
        </w:tc>
        <w:tc>
          <w:tcPr>
            <w:tcW w:w="734" w:type="dxa"/>
          </w:tcPr>
          <w:p w14:paraId="6EB34FCB" w14:textId="77777777" w:rsidR="00660DFA" w:rsidRPr="00660DFA" w:rsidRDefault="00660DFA" w:rsidP="00660DFA">
            <w:pPr>
              <w:jc w:val="both"/>
            </w:pPr>
            <w:r w:rsidRPr="00660DFA">
              <w:t>45</w:t>
            </w:r>
          </w:p>
        </w:tc>
        <w:tc>
          <w:tcPr>
            <w:tcW w:w="4026" w:type="dxa"/>
          </w:tcPr>
          <w:p w14:paraId="700921DE" w14:textId="77777777" w:rsidR="00660DFA" w:rsidRPr="00660DFA" w:rsidRDefault="00660DFA" w:rsidP="00660DFA">
            <w:pPr>
              <w:jc w:val="both"/>
            </w:pPr>
            <w:r w:rsidRPr="00660DFA">
              <w:t xml:space="preserve">Achieving ‘Well-Being’ as Heathrow grows. Impact of noise and pollution (air quality) from air and surface traffic growth. </w:t>
            </w:r>
          </w:p>
          <w:p w14:paraId="29653CE8" w14:textId="77777777" w:rsidR="00660DFA" w:rsidRPr="00660DFA" w:rsidRDefault="00660DFA" w:rsidP="00660DFA">
            <w:pPr>
              <w:jc w:val="both"/>
            </w:pPr>
          </w:p>
          <w:p w14:paraId="2BDE627B" w14:textId="77777777" w:rsidR="00660DFA" w:rsidRPr="00660DFA" w:rsidRDefault="00660DFA" w:rsidP="00660DFA">
            <w:pPr>
              <w:jc w:val="both"/>
            </w:pPr>
            <w:r w:rsidRPr="00660DFA">
              <w:t>A case for limits and introducing Environmentally Managed Growth, where increased plane movements can only occur through set thresholds that are monitored</w:t>
            </w:r>
          </w:p>
        </w:tc>
      </w:tr>
      <w:tr w:rsidR="00660DFA" w:rsidRPr="00660DFA" w14:paraId="77864F3E" w14:textId="77777777" w:rsidTr="00AE1AB0">
        <w:tc>
          <w:tcPr>
            <w:tcW w:w="4738" w:type="dxa"/>
          </w:tcPr>
          <w:p w14:paraId="53E1915D" w14:textId="77777777" w:rsidR="00660DFA" w:rsidRPr="00660DFA" w:rsidRDefault="00660DFA" w:rsidP="00660DFA">
            <w:pPr>
              <w:jc w:val="both"/>
            </w:pPr>
            <w:r w:rsidRPr="00660DFA">
              <w:t xml:space="preserve">Accessibility </w:t>
            </w:r>
          </w:p>
        </w:tc>
        <w:tc>
          <w:tcPr>
            <w:tcW w:w="734" w:type="dxa"/>
          </w:tcPr>
          <w:p w14:paraId="0F929187" w14:textId="77777777" w:rsidR="00660DFA" w:rsidRPr="00660DFA" w:rsidRDefault="00660DFA" w:rsidP="00660DFA">
            <w:pPr>
              <w:jc w:val="both"/>
            </w:pPr>
            <w:r w:rsidRPr="00660DFA">
              <w:t>46</w:t>
            </w:r>
          </w:p>
        </w:tc>
        <w:tc>
          <w:tcPr>
            <w:tcW w:w="4026" w:type="dxa"/>
          </w:tcPr>
          <w:p w14:paraId="04E59B5F" w14:textId="77777777" w:rsidR="00660DFA" w:rsidRPr="00660DFA" w:rsidRDefault="00660DFA" w:rsidP="00660DFA">
            <w:pPr>
              <w:jc w:val="both"/>
            </w:pPr>
            <w:r w:rsidRPr="00660DFA">
              <w:t>NPPF sets out planning requirements for disabled travellers.</w:t>
            </w:r>
          </w:p>
        </w:tc>
      </w:tr>
      <w:tr w:rsidR="00660DFA" w:rsidRPr="00660DFA" w14:paraId="5B055F15" w14:textId="77777777" w:rsidTr="00AE1AB0">
        <w:tc>
          <w:tcPr>
            <w:tcW w:w="4738" w:type="dxa"/>
          </w:tcPr>
          <w:p w14:paraId="769B0584" w14:textId="77777777" w:rsidR="00660DFA" w:rsidRPr="00660DFA" w:rsidRDefault="00660DFA" w:rsidP="00660DFA">
            <w:pPr>
              <w:jc w:val="both"/>
            </w:pPr>
          </w:p>
        </w:tc>
        <w:tc>
          <w:tcPr>
            <w:tcW w:w="734" w:type="dxa"/>
          </w:tcPr>
          <w:p w14:paraId="342F8CDE" w14:textId="77777777" w:rsidR="00660DFA" w:rsidRPr="00660DFA" w:rsidRDefault="00660DFA" w:rsidP="00660DFA">
            <w:pPr>
              <w:jc w:val="both"/>
            </w:pPr>
          </w:p>
        </w:tc>
        <w:tc>
          <w:tcPr>
            <w:tcW w:w="4026" w:type="dxa"/>
          </w:tcPr>
          <w:p w14:paraId="1F3BFA7D" w14:textId="77777777" w:rsidR="00660DFA" w:rsidRPr="00660DFA" w:rsidRDefault="00660DFA" w:rsidP="00660DFA">
            <w:pPr>
              <w:jc w:val="both"/>
            </w:pPr>
          </w:p>
        </w:tc>
      </w:tr>
      <w:tr w:rsidR="00660DFA" w:rsidRPr="00660DFA" w14:paraId="51CCA6BA" w14:textId="77777777" w:rsidTr="00AE1AB0">
        <w:tc>
          <w:tcPr>
            <w:tcW w:w="4738" w:type="dxa"/>
          </w:tcPr>
          <w:p w14:paraId="781D8204" w14:textId="77777777" w:rsidR="00660DFA" w:rsidRPr="00660DFA" w:rsidRDefault="00660DFA" w:rsidP="00660DFA">
            <w:pPr>
              <w:jc w:val="both"/>
              <w:rPr>
                <w:b/>
                <w:bCs/>
              </w:rPr>
            </w:pPr>
            <w:r w:rsidRPr="00660DFA">
              <w:rPr>
                <w:b/>
                <w:bCs/>
              </w:rPr>
              <w:t xml:space="preserve">5. Assessment of impacts </w:t>
            </w:r>
          </w:p>
        </w:tc>
        <w:tc>
          <w:tcPr>
            <w:tcW w:w="734" w:type="dxa"/>
          </w:tcPr>
          <w:p w14:paraId="1F11C80B" w14:textId="77777777" w:rsidR="00660DFA" w:rsidRPr="00660DFA" w:rsidRDefault="00660DFA" w:rsidP="00660DFA">
            <w:pPr>
              <w:jc w:val="both"/>
            </w:pPr>
            <w:r w:rsidRPr="00660DFA">
              <w:t>47</w:t>
            </w:r>
          </w:p>
        </w:tc>
        <w:tc>
          <w:tcPr>
            <w:tcW w:w="4026" w:type="dxa"/>
          </w:tcPr>
          <w:p w14:paraId="083419C1" w14:textId="77777777" w:rsidR="00660DFA" w:rsidRPr="00660DFA" w:rsidRDefault="00660DFA" w:rsidP="00660DFA">
            <w:pPr>
              <w:jc w:val="both"/>
            </w:pPr>
          </w:p>
        </w:tc>
      </w:tr>
      <w:tr w:rsidR="00660DFA" w:rsidRPr="00660DFA" w14:paraId="0140DBB7" w14:textId="77777777" w:rsidTr="00AE1AB0">
        <w:tc>
          <w:tcPr>
            <w:tcW w:w="4738" w:type="dxa"/>
          </w:tcPr>
          <w:p w14:paraId="33250E74" w14:textId="77777777" w:rsidR="00660DFA" w:rsidRPr="00660DFA" w:rsidRDefault="00660DFA" w:rsidP="00660DFA">
            <w:pPr>
              <w:jc w:val="both"/>
              <w:rPr>
                <w:lang w:val="fr-FR"/>
              </w:rPr>
            </w:pPr>
            <w:r w:rsidRPr="00660DFA">
              <w:rPr>
                <w:lang w:val="fr-FR"/>
              </w:rPr>
              <w:t xml:space="preserve">Introduction </w:t>
            </w:r>
          </w:p>
        </w:tc>
        <w:tc>
          <w:tcPr>
            <w:tcW w:w="734" w:type="dxa"/>
          </w:tcPr>
          <w:p w14:paraId="2FA84CA9" w14:textId="77777777" w:rsidR="00660DFA" w:rsidRPr="00660DFA" w:rsidRDefault="00660DFA" w:rsidP="00660DFA">
            <w:pPr>
              <w:jc w:val="both"/>
              <w:rPr>
                <w:lang w:val="fr-FR"/>
              </w:rPr>
            </w:pPr>
            <w:r w:rsidRPr="00660DFA">
              <w:rPr>
                <w:lang w:val="fr-FR"/>
              </w:rPr>
              <w:t>47</w:t>
            </w:r>
          </w:p>
        </w:tc>
        <w:tc>
          <w:tcPr>
            <w:tcW w:w="4026" w:type="dxa"/>
          </w:tcPr>
          <w:p w14:paraId="6691C509" w14:textId="77777777" w:rsidR="00660DFA" w:rsidRPr="00660DFA" w:rsidRDefault="00660DFA" w:rsidP="00660DFA">
            <w:pPr>
              <w:jc w:val="both"/>
              <w:rPr>
                <w:lang w:val="fr-FR"/>
              </w:rPr>
            </w:pPr>
          </w:p>
        </w:tc>
      </w:tr>
      <w:tr w:rsidR="00660DFA" w:rsidRPr="00660DFA" w14:paraId="103DEAF1" w14:textId="77777777" w:rsidTr="00AE1AB0">
        <w:tc>
          <w:tcPr>
            <w:tcW w:w="4738" w:type="dxa"/>
          </w:tcPr>
          <w:p w14:paraId="3039AF1B" w14:textId="078DBD78" w:rsidR="00660DFA" w:rsidRPr="00660DFA" w:rsidRDefault="00660DFA" w:rsidP="00660DFA">
            <w:pPr>
              <w:jc w:val="both"/>
              <w:rPr>
                <w:lang w:val="fr-FR"/>
              </w:rPr>
            </w:pPr>
            <w:proofErr w:type="spellStart"/>
            <w:r w:rsidRPr="00660DFA">
              <w:rPr>
                <w:lang w:val="fr-FR"/>
              </w:rPr>
              <w:t>Assessing</w:t>
            </w:r>
            <w:proofErr w:type="spellEnd"/>
            <w:r w:rsidRPr="00660DFA">
              <w:rPr>
                <w:lang w:val="fr-FR"/>
              </w:rPr>
              <w:t xml:space="preserve"> in-com</w:t>
            </w:r>
            <w:r w:rsidR="00B0056E">
              <w:rPr>
                <w:lang w:val="fr-FR"/>
              </w:rPr>
              <w:t>b</w:t>
            </w:r>
            <w:r w:rsidRPr="00660DFA">
              <w:rPr>
                <w:lang w:val="fr-FR"/>
              </w:rPr>
              <w:t xml:space="preserve">ination </w:t>
            </w:r>
            <w:proofErr w:type="spellStart"/>
            <w:r w:rsidRPr="00660DFA">
              <w:rPr>
                <w:lang w:val="fr-FR"/>
              </w:rPr>
              <w:t>effects</w:t>
            </w:r>
            <w:proofErr w:type="spellEnd"/>
          </w:p>
        </w:tc>
        <w:tc>
          <w:tcPr>
            <w:tcW w:w="734" w:type="dxa"/>
          </w:tcPr>
          <w:p w14:paraId="2FFF7E6B" w14:textId="77777777" w:rsidR="00660DFA" w:rsidRPr="00660DFA" w:rsidRDefault="00660DFA" w:rsidP="00660DFA">
            <w:pPr>
              <w:jc w:val="both"/>
              <w:rPr>
                <w:lang w:val="fr-FR"/>
              </w:rPr>
            </w:pPr>
            <w:r w:rsidRPr="00660DFA">
              <w:rPr>
                <w:lang w:val="fr-FR"/>
              </w:rPr>
              <w:t>NEW</w:t>
            </w:r>
          </w:p>
        </w:tc>
        <w:tc>
          <w:tcPr>
            <w:tcW w:w="4026" w:type="dxa"/>
          </w:tcPr>
          <w:p w14:paraId="77A1AB84" w14:textId="77777777" w:rsidR="00660DFA" w:rsidRPr="00660DFA" w:rsidRDefault="00660DFA" w:rsidP="00660DFA">
            <w:pPr>
              <w:jc w:val="both"/>
            </w:pPr>
            <w:r w:rsidRPr="00660DFA">
              <w:t>Cover 3R and Southern developments; Heathrow, Gatwick and Luton taken together.</w:t>
            </w:r>
          </w:p>
        </w:tc>
      </w:tr>
      <w:tr w:rsidR="00660DFA" w:rsidRPr="00660DFA" w14:paraId="143FC298" w14:textId="77777777" w:rsidTr="00AE1AB0">
        <w:tc>
          <w:tcPr>
            <w:tcW w:w="4738" w:type="dxa"/>
          </w:tcPr>
          <w:p w14:paraId="326AE4B6" w14:textId="77777777" w:rsidR="00660DFA" w:rsidRPr="00660DFA" w:rsidRDefault="00660DFA" w:rsidP="00660DFA">
            <w:pPr>
              <w:jc w:val="both"/>
              <w:rPr>
                <w:lang w:val="fr-FR"/>
              </w:rPr>
            </w:pPr>
            <w:r w:rsidRPr="00660DFA">
              <w:rPr>
                <w:lang w:val="fr-FR"/>
              </w:rPr>
              <w:t xml:space="preserve">Impact of </w:t>
            </w:r>
            <w:proofErr w:type="spellStart"/>
            <w:r w:rsidRPr="00660DFA">
              <w:rPr>
                <w:lang w:val="fr-FR"/>
              </w:rPr>
              <w:t>runway</w:t>
            </w:r>
            <w:proofErr w:type="spellEnd"/>
            <w:r w:rsidRPr="00660DFA">
              <w:rPr>
                <w:lang w:val="fr-FR"/>
              </w:rPr>
              <w:t xml:space="preserve"> </w:t>
            </w:r>
            <w:proofErr w:type="spellStart"/>
            <w:r w:rsidRPr="00660DFA">
              <w:rPr>
                <w:lang w:val="fr-FR"/>
              </w:rPr>
              <w:t>length</w:t>
            </w:r>
            <w:proofErr w:type="spellEnd"/>
          </w:p>
        </w:tc>
        <w:tc>
          <w:tcPr>
            <w:tcW w:w="734" w:type="dxa"/>
          </w:tcPr>
          <w:p w14:paraId="49D4E6B2" w14:textId="77777777" w:rsidR="00660DFA" w:rsidRPr="00660DFA" w:rsidRDefault="00660DFA" w:rsidP="00660DFA">
            <w:pPr>
              <w:jc w:val="both"/>
              <w:rPr>
                <w:lang w:val="fr-FR"/>
              </w:rPr>
            </w:pPr>
            <w:r w:rsidRPr="00660DFA">
              <w:rPr>
                <w:lang w:val="fr-FR"/>
              </w:rPr>
              <w:t>New</w:t>
            </w:r>
          </w:p>
        </w:tc>
        <w:tc>
          <w:tcPr>
            <w:tcW w:w="4026" w:type="dxa"/>
          </w:tcPr>
          <w:p w14:paraId="07A30692" w14:textId="77777777" w:rsidR="00660DFA" w:rsidRPr="00660DFA" w:rsidRDefault="00660DFA" w:rsidP="00660DFA">
            <w:pPr>
              <w:jc w:val="both"/>
            </w:pPr>
            <w:r w:rsidRPr="00660DFA">
              <w:t>Consider impacts</w:t>
            </w:r>
          </w:p>
        </w:tc>
      </w:tr>
      <w:tr w:rsidR="00660DFA" w:rsidRPr="00660DFA" w14:paraId="1C07712F" w14:textId="77777777" w:rsidTr="00AE1AB0">
        <w:tc>
          <w:tcPr>
            <w:tcW w:w="4738" w:type="dxa"/>
          </w:tcPr>
          <w:p w14:paraId="6D18F37E" w14:textId="77777777" w:rsidR="00660DFA" w:rsidRPr="00660DFA" w:rsidRDefault="00660DFA" w:rsidP="00660DFA">
            <w:pPr>
              <w:jc w:val="both"/>
              <w:rPr>
                <w:lang w:val="fr-FR"/>
              </w:rPr>
            </w:pPr>
            <w:r w:rsidRPr="00660DFA">
              <w:rPr>
                <w:lang w:val="fr-FR"/>
              </w:rPr>
              <w:t xml:space="preserve">Surface </w:t>
            </w:r>
            <w:proofErr w:type="spellStart"/>
            <w:r w:rsidRPr="00660DFA">
              <w:rPr>
                <w:lang w:val="fr-FR"/>
              </w:rPr>
              <w:t>access</w:t>
            </w:r>
            <w:proofErr w:type="spellEnd"/>
            <w:r w:rsidRPr="00660DFA">
              <w:rPr>
                <w:lang w:val="fr-FR"/>
              </w:rPr>
              <w:t xml:space="preserve"> </w:t>
            </w:r>
          </w:p>
        </w:tc>
        <w:tc>
          <w:tcPr>
            <w:tcW w:w="734" w:type="dxa"/>
          </w:tcPr>
          <w:p w14:paraId="71422467" w14:textId="77777777" w:rsidR="00660DFA" w:rsidRPr="00660DFA" w:rsidRDefault="00660DFA" w:rsidP="00660DFA">
            <w:pPr>
              <w:jc w:val="both"/>
              <w:rPr>
                <w:lang w:val="fr-FR"/>
              </w:rPr>
            </w:pPr>
            <w:r w:rsidRPr="00660DFA">
              <w:rPr>
                <w:lang w:val="fr-FR"/>
              </w:rPr>
              <w:t>47</w:t>
            </w:r>
          </w:p>
        </w:tc>
        <w:tc>
          <w:tcPr>
            <w:tcW w:w="4026" w:type="dxa"/>
          </w:tcPr>
          <w:p w14:paraId="117B7862" w14:textId="77777777" w:rsidR="00660DFA" w:rsidRPr="00660DFA" w:rsidRDefault="00660DFA" w:rsidP="00660DFA">
            <w:pPr>
              <w:jc w:val="both"/>
            </w:pPr>
            <w:r w:rsidRPr="00660DFA">
              <w:t xml:space="preserve">Needs to be updated. The 2018 ANPS relies on an old analysis over 5 years old. </w:t>
            </w:r>
          </w:p>
          <w:p w14:paraId="48C60FE8" w14:textId="77777777" w:rsidR="00660DFA" w:rsidRPr="00660DFA" w:rsidRDefault="00660DFA" w:rsidP="00660DFA">
            <w:pPr>
              <w:jc w:val="both"/>
            </w:pPr>
            <w:r w:rsidRPr="00660DFA">
              <w:t>Requirement to secure modal shift.</w:t>
            </w:r>
          </w:p>
          <w:p w14:paraId="715D1BFB" w14:textId="77777777" w:rsidR="00660DFA" w:rsidRPr="00660DFA" w:rsidRDefault="00660DFA" w:rsidP="00660DFA">
            <w:pPr>
              <w:jc w:val="both"/>
            </w:pPr>
            <w:r w:rsidRPr="00660DFA">
              <w:t>Commit to no additional surface traffic. Need to monitor impacts against agreed metrics as runway use increases after construction. An Environmental Manged Growth (EMG) process needs to be required to oversee and manage the impacts., especially modal shift</w:t>
            </w:r>
          </w:p>
        </w:tc>
      </w:tr>
      <w:tr w:rsidR="00660DFA" w:rsidRPr="00660DFA" w14:paraId="3061C858" w14:textId="77777777" w:rsidTr="00AE1AB0">
        <w:tc>
          <w:tcPr>
            <w:tcW w:w="4738" w:type="dxa"/>
          </w:tcPr>
          <w:p w14:paraId="648DDB6F" w14:textId="77777777" w:rsidR="00660DFA" w:rsidRPr="00660DFA" w:rsidRDefault="00660DFA" w:rsidP="00660DFA">
            <w:pPr>
              <w:jc w:val="both"/>
              <w:rPr>
                <w:lang w:val="fr-FR"/>
              </w:rPr>
            </w:pPr>
            <w:r w:rsidRPr="00660DFA">
              <w:rPr>
                <w:lang w:val="fr-FR"/>
              </w:rPr>
              <w:t xml:space="preserve">Air </w:t>
            </w:r>
            <w:proofErr w:type="spellStart"/>
            <w:r w:rsidRPr="00660DFA">
              <w:rPr>
                <w:lang w:val="fr-FR"/>
              </w:rPr>
              <w:t>quality</w:t>
            </w:r>
            <w:proofErr w:type="spellEnd"/>
            <w:r w:rsidRPr="00660DFA">
              <w:rPr>
                <w:lang w:val="fr-FR"/>
              </w:rPr>
              <w:t xml:space="preserve"> </w:t>
            </w:r>
          </w:p>
        </w:tc>
        <w:tc>
          <w:tcPr>
            <w:tcW w:w="734" w:type="dxa"/>
          </w:tcPr>
          <w:p w14:paraId="3128167B" w14:textId="77777777" w:rsidR="00660DFA" w:rsidRPr="00660DFA" w:rsidRDefault="00660DFA" w:rsidP="00660DFA">
            <w:pPr>
              <w:jc w:val="both"/>
              <w:rPr>
                <w:lang w:val="fr-FR"/>
              </w:rPr>
            </w:pPr>
            <w:r w:rsidRPr="00660DFA">
              <w:rPr>
                <w:lang w:val="fr-FR"/>
              </w:rPr>
              <w:t>50</w:t>
            </w:r>
          </w:p>
        </w:tc>
        <w:tc>
          <w:tcPr>
            <w:tcW w:w="4026" w:type="dxa"/>
          </w:tcPr>
          <w:p w14:paraId="69F32866" w14:textId="77777777" w:rsidR="00660DFA" w:rsidRPr="00660DFA" w:rsidRDefault="00660DFA" w:rsidP="00660DFA">
            <w:pPr>
              <w:jc w:val="both"/>
            </w:pPr>
            <w:r w:rsidRPr="00660DFA">
              <w:t xml:space="preserve">Needs to be updated. The 2018 ANPS relies on an old analysis over 5 years </w:t>
            </w:r>
            <w:r w:rsidRPr="00660DFA">
              <w:lastRenderedPageBreak/>
              <w:t>old. See 2019 Clean Air Strategy and observations in HSPG EIA scoping response. Need to monitor impacts against agreed metrics as runway use increases after construction. An Environmental Manged Growth (EMG) process needs to be required to oversee and manage the impacts.</w:t>
            </w:r>
          </w:p>
        </w:tc>
      </w:tr>
      <w:tr w:rsidR="00660DFA" w:rsidRPr="00660DFA" w14:paraId="5FDD96AB" w14:textId="77777777" w:rsidTr="00AE1AB0">
        <w:tc>
          <w:tcPr>
            <w:tcW w:w="4738" w:type="dxa"/>
          </w:tcPr>
          <w:p w14:paraId="324F920A" w14:textId="77777777" w:rsidR="00660DFA" w:rsidRPr="00660DFA" w:rsidRDefault="00660DFA" w:rsidP="00660DFA">
            <w:pPr>
              <w:jc w:val="both"/>
              <w:rPr>
                <w:lang w:val="fr-FR"/>
              </w:rPr>
            </w:pPr>
            <w:r w:rsidRPr="00660DFA">
              <w:rPr>
                <w:lang w:val="fr-FR"/>
              </w:rPr>
              <w:lastRenderedPageBreak/>
              <w:t xml:space="preserve">Noise </w:t>
            </w:r>
          </w:p>
        </w:tc>
        <w:tc>
          <w:tcPr>
            <w:tcW w:w="734" w:type="dxa"/>
          </w:tcPr>
          <w:p w14:paraId="31A25AB5" w14:textId="77777777" w:rsidR="00660DFA" w:rsidRPr="00660DFA" w:rsidRDefault="00660DFA" w:rsidP="00660DFA">
            <w:pPr>
              <w:jc w:val="both"/>
              <w:rPr>
                <w:lang w:val="fr-FR"/>
              </w:rPr>
            </w:pPr>
            <w:r w:rsidRPr="00660DFA">
              <w:rPr>
                <w:lang w:val="fr-FR"/>
              </w:rPr>
              <w:t>54</w:t>
            </w:r>
          </w:p>
        </w:tc>
        <w:tc>
          <w:tcPr>
            <w:tcW w:w="4026" w:type="dxa"/>
          </w:tcPr>
          <w:p w14:paraId="3C7E99C3" w14:textId="14FA6218" w:rsidR="00660DFA" w:rsidRPr="00660DFA" w:rsidRDefault="00660DFA" w:rsidP="00660DFA">
            <w:pPr>
              <w:jc w:val="both"/>
            </w:pPr>
            <w:r w:rsidRPr="00660DFA">
              <w:t xml:space="preserve">Needs to be updated. The 2018 ANPS relies on an old analysis over 5 years old. </w:t>
            </w:r>
            <w:r w:rsidR="00AE1AB0" w:rsidRPr="00660DFA">
              <w:t>See observations</w:t>
            </w:r>
            <w:r w:rsidRPr="00660DFA">
              <w:t xml:space="preserve"> in HSPG EIA scoping response. Need to monitor impacts against agreed metrics as runway use increases after construction. An Environmental Manged Growth (EMG) process needs to be required to oversee and manage the impacts. </w:t>
            </w:r>
          </w:p>
        </w:tc>
      </w:tr>
      <w:tr w:rsidR="00660DFA" w:rsidRPr="00660DFA" w14:paraId="4EE23D11" w14:textId="77777777" w:rsidTr="00AE1AB0">
        <w:tc>
          <w:tcPr>
            <w:tcW w:w="4738" w:type="dxa"/>
          </w:tcPr>
          <w:p w14:paraId="52EA0D3D" w14:textId="77777777" w:rsidR="00660DFA" w:rsidRPr="00660DFA" w:rsidRDefault="00660DFA" w:rsidP="00660DFA">
            <w:pPr>
              <w:jc w:val="both"/>
            </w:pPr>
            <w:r w:rsidRPr="00660DFA">
              <w:t xml:space="preserve">Carbon emissions </w:t>
            </w:r>
          </w:p>
        </w:tc>
        <w:tc>
          <w:tcPr>
            <w:tcW w:w="734" w:type="dxa"/>
          </w:tcPr>
          <w:p w14:paraId="780AC54F" w14:textId="77777777" w:rsidR="00660DFA" w:rsidRPr="00660DFA" w:rsidRDefault="00660DFA" w:rsidP="00660DFA">
            <w:pPr>
              <w:jc w:val="both"/>
            </w:pPr>
            <w:r w:rsidRPr="00660DFA">
              <w:t>58</w:t>
            </w:r>
          </w:p>
        </w:tc>
        <w:tc>
          <w:tcPr>
            <w:tcW w:w="4026" w:type="dxa"/>
          </w:tcPr>
          <w:p w14:paraId="504053F8" w14:textId="77777777" w:rsidR="00660DFA" w:rsidRPr="00660DFA" w:rsidRDefault="00660DFA" w:rsidP="00660DFA">
            <w:pPr>
              <w:jc w:val="both"/>
            </w:pPr>
            <w:r w:rsidRPr="00660DFA">
              <w:t>Needs to be updated. The 2018 ANPS relies on an old analysis over 5 years old.</w:t>
            </w:r>
          </w:p>
        </w:tc>
      </w:tr>
      <w:tr w:rsidR="00660DFA" w:rsidRPr="00660DFA" w14:paraId="07AB1C1F" w14:textId="77777777" w:rsidTr="00AE1AB0">
        <w:tc>
          <w:tcPr>
            <w:tcW w:w="4738" w:type="dxa"/>
          </w:tcPr>
          <w:p w14:paraId="584D8533" w14:textId="77777777" w:rsidR="00660DFA" w:rsidRPr="00660DFA" w:rsidRDefault="00660DFA" w:rsidP="00660DFA">
            <w:pPr>
              <w:jc w:val="both"/>
            </w:pPr>
            <w:r w:rsidRPr="00660DFA">
              <w:t xml:space="preserve">Biodiversity and ecological conservation </w:t>
            </w:r>
          </w:p>
        </w:tc>
        <w:tc>
          <w:tcPr>
            <w:tcW w:w="734" w:type="dxa"/>
          </w:tcPr>
          <w:p w14:paraId="30FBCF11" w14:textId="77777777" w:rsidR="00660DFA" w:rsidRPr="00660DFA" w:rsidRDefault="00660DFA" w:rsidP="00660DFA">
            <w:pPr>
              <w:jc w:val="both"/>
            </w:pPr>
            <w:r w:rsidRPr="00660DFA">
              <w:t>61</w:t>
            </w:r>
          </w:p>
        </w:tc>
        <w:tc>
          <w:tcPr>
            <w:tcW w:w="4026" w:type="dxa"/>
          </w:tcPr>
          <w:p w14:paraId="47439B56" w14:textId="77777777" w:rsidR="00660DFA" w:rsidRPr="00660DFA" w:rsidRDefault="00660DFA" w:rsidP="00660DFA">
            <w:pPr>
              <w:jc w:val="both"/>
            </w:pPr>
            <w:r w:rsidRPr="00660DFA">
              <w:t>But need to consider LURA 2023 requirements</w:t>
            </w:r>
          </w:p>
        </w:tc>
      </w:tr>
      <w:tr w:rsidR="00660DFA" w:rsidRPr="00660DFA" w14:paraId="4469A7CF" w14:textId="77777777" w:rsidTr="00AE1AB0">
        <w:tc>
          <w:tcPr>
            <w:tcW w:w="4738" w:type="dxa"/>
          </w:tcPr>
          <w:p w14:paraId="4A6277A0" w14:textId="77777777" w:rsidR="00660DFA" w:rsidRPr="00660DFA" w:rsidRDefault="00660DFA" w:rsidP="00660DFA">
            <w:pPr>
              <w:jc w:val="both"/>
            </w:pPr>
            <w:r w:rsidRPr="00660DFA">
              <w:t xml:space="preserve">Land use including open space, green infrastructure and Green Belt </w:t>
            </w:r>
          </w:p>
        </w:tc>
        <w:tc>
          <w:tcPr>
            <w:tcW w:w="734" w:type="dxa"/>
          </w:tcPr>
          <w:p w14:paraId="3E940EF7" w14:textId="77777777" w:rsidR="00660DFA" w:rsidRPr="00660DFA" w:rsidRDefault="00660DFA" w:rsidP="00660DFA">
            <w:pPr>
              <w:jc w:val="both"/>
            </w:pPr>
            <w:r w:rsidRPr="00660DFA">
              <w:t>64</w:t>
            </w:r>
          </w:p>
        </w:tc>
        <w:tc>
          <w:tcPr>
            <w:tcW w:w="4026" w:type="dxa"/>
          </w:tcPr>
          <w:p w14:paraId="510EEB67" w14:textId="77777777" w:rsidR="00660DFA" w:rsidRPr="00660DFA" w:rsidRDefault="00660DFA" w:rsidP="00660DFA">
            <w:pPr>
              <w:jc w:val="both"/>
            </w:pPr>
            <w:r w:rsidRPr="00660DFA">
              <w:t>National requirements have not fundamentally changed. Reflects NPPF (2024)</w:t>
            </w:r>
          </w:p>
        </w:tc>
      </w:tr>
      <w:tr w:rsidR="00660DFA" w:rsidRPr="00660DFA" w14:paraId="0539E326" w14:textId="77777777" w:rsidTr="00AE1AB0">
        <w:tc>
          <w:tcPr>
            <w:tcW w:w="4738" w:type="dxa"/>
          </w:tcPr>
          <w:p w14:paraId="3733A0AB" w14:textId="77777777" w:rsidR="00660DFA" w:rsidRPr="00660DFA" w:rsidRDefault="00660DFA" w:rsidP="00660DFA">
            <w:pPr>
              <w:jc w:val="both"/>
            </w:pPr>
            <w:r w:rsidRPr="00660DFA">
              <w:t xml:space="preserve">Resource and waste management </w:t>
            </w:r>
          </w:p>
        </w:tc>
        <w:tc>
          <w:tcPr>
            <w:tcW w:w="734" w:type="dxa"/>
          </w:tcPr>
          <w:p w14:paraId="52A795C3" w14:textId="77777777" w:rsidR="00660DFA" w:rsidRPr="00660DFA" w:rsidRDefault="00660DFA" w:rsidP="00660DFA">
            <w:pPr>
              <w:jc w:val="both"/>
            </w:pPr>
            <w:r w:rsidRPr="00660DFA">
              <w:t>68</w:t>
            </w:r>
          </w:p>
        </w:tc>
        <w:tc>
          <w:tcPr>
            <w:tcW w:w="4026" w:type="dxa"/>
          </w:tcPr>
          <w:p w14:paraId="02294B49" w14:textId="77777777" w:rsidR="00660DFA" w:rsidRPr="00660DFA" w:rsidRDefault="00660DFA" w:rsidP="00660DFA">
            <w:pPr>
              <w:jc w:val="both"/>
            </w:pPr>
            <w:r w:rsidRPr="00660DFA">
              <w:t>May need updating due to changes to technology</w:t>
            </w:r>
          </w:p>
        </w:tc>
      </w:tr>
      <w:tr w:rsidR="00660DFA" w:rsidRPr="00660DFA" w14:paraId="3B19AC69" w14:textId="77777777" w:rsidTr="00AE1AB0">
        <w:tc>
          <w:tcPr>
            <w:tcW w:w="4738" w:type="dxa"/>
          </w:tcPr>
          <w:p w14:paraId="18CBE20E" w14:textId="77777777" w:rsidR="00660DFA" w:rsidRPr="00660DFA" w:rsidRDefault="00660DFA" w:rsidP="00660DFA">
            <w:pPr>
              <w:jc w:val="both"/>
            </w:pPr>
            <w:r w:rsidRPr="00660DFA">
              <w:t xml:space="preserve">Flood risk </w:t>
            </w:r>
          </w:p>
        </w:tc>
        <w:tc>
          <w:tcPr>
            <w:tcW w:w="734" w:type="dxa"/>
          </w:tcPr>
          <w:p w14:paraId="60ABF4DE" w14:textId="77777777" w:rsidR="00660DFA" w:rsidRPr="00660DFA" w:rsidRDefault="00660DFA" w:rsidP="00660DFA">
            <w:pPr>
              <w:jc w:val="both"/>
            </w:pPr>
            <w:r w:rsidRPr="00660DFA">
              <w:t>70</w:t>
            </w:r>
          </w:p>
        </w:tc>
        <w:tc>
          <w:tcPr>
            <w:tcW w:w="4026" w:type="dxa"/>
          </w:tcPr>
          <w:p w14:paraId="3FDDCD4C" w14:textId="77777777" w:rsidR="00660DFA" w:rsidRPr="00660DFA" w:rsidRDefault="00660DFA" w:rsidP="00660DFA">
            <w:pPr>
              <w:jc w:val="both"/>
            </w:pPr>
            <w:r w:rsidRPr="00660DFA">
              <w:t xml:space="preserve">Needs to be updated. But SFA will need revising as scheme changes. </w:t>
            </w:r>
          </w:p>
        </w:tc>
      </w:tr>
      <w:tr w:rsidR="00660DFA" w:rsidRPr="00660DFA" w14:paraId="1069CC24" w14:textId="77777777" w:rsidTr="00AE1AB0">
        <w:tc>
          <w:tcPr>
            <w:tcW w:w="4738" w:type="dxa"/>
          </w:tcPr>
          <w:p w14:paraId="62F7FCC7" w14:textId="77777777" w:rsidR="00660DFA" w:rsidRPr="00660DFA" w:rsidRDefault="00660DFA" w:rsidP="00660DFA">
            <w:pPr>
              <w:jc w:val="both"/>
            </w:pPr>
            <w:r w:rsidRPr="00660DFA">
              <w:t xml:space="preserve">Water quality and resources </w:t>
            </w:r>
          </w:p>
        </w:tc>
        <w:tc>
          <w:tcPr>
            <w:tcW w:w="734" w:type="dxa"/>
          </w:tcPr>
          <w:p w14:paraId="5EA946D1" w14:textId="77777777" w:rsidR="00660DFA" w:rsidRPr="00660DFA" w:rsidRDefault="00660DFA" w:rsidP="00660DFA">
            <w:pPr>
              <w:jc w:val="both"/>
            </w:pPr>
            <w:r w:rsidRPr="00660DFA">
              <w:t>74</w:t>
            </w:r>
          </w:p>
        </w:tc>
        <w:tc>
          <w:tcPr>
            <w:tcW w:w="4026" w:type="dxa"/>
          </w:tcPr>
          <w:p w14:paraId="1F0EA8AE" w14:textId="77777777" w:rsidR="00660DFA" w:rsidRPr="00660DFA" w:rsidRDefault="00660DFA" w:rsidP="00660DFA">
            <w:pPr>
              <w:jc w:val="both"/>
            </w:pPr>
            <w:r w:rsidRPr="00660DFA">
              <w:t>Needs to be updated.</w:t>
            </w:r>
          </w:p>
        </w:tc>
      </w:tr>
      <w:tr w:rsidR="00660DFA" w:rsidRPr="00660DFA" w14:paraId="658241D6" w14:textId="77777777" w:rsidTr="00AE1AB0">
        <w:tc>
          <w:tcPr>
            <w:tcW w:w="4738" w:type="dxa"/>
          </w:tcPr>
          <w:p w14:paraId="45C94C02" w14:textId="77777777" w:rsidR="00660DFA" w:rsidRPr="00660DFA" w:rsidRDefault="00660DFA" w:rsidP="00660DFA">
            <w:pPr>
              <w:jc w:val="both"/>
            </w:pPr>
            <w:r w:rsidRPr="00660DFA">
              <w:t xml:space="preserve">Historic environment </w:t>
            </w:r>
          </w:p>
        </w:tc>
        <w:tc>
          <w:tcPr>
            <w:tcW w:w="734" w:type="dxa"/>
          </w:tcPr>
          <w:p w14:paraId="5675B4C7" w14:textId="77777777" w:rsidR="00660DFA" w:rsidRPr="00660DFA" w:rsidRDefault="00660DFA" w:rsidP="00660DFA">
            <w:pPr>
              <w:jc w:val="both"/>
            </w:pPr>
            <w:r w:rsidRPr="00660DFA">
              <w:t>77</w:t>
            </w:r>
          </w:p>
        </w:tc>
        <w:tc>
          <w:tcPr>
            <w:tcW w:w="4026" w:type="dxa"/>
          </w:tcPr>
          <w:p w14:paraId="7CA51E24" w14:textId="77777777" w:rsidR="00660DFA" w:rsidRPr="00660DFA" w:rsidRDefault="00660DFA" w:rsidP="00660DFA">
            <w:pPr>
              <w:jc w:val="both"/>
            </w:pPr>
            <w:r w:rsidRPr="00660DFA">
              <w:t>Needs updating to reflect LURA 2023 clauses. Hillingdon and Historic England have taken a view on potential archaeological and heritage impacts.</w:t>
            </w:r>
          </w:p>
        </w:tc>
      </w:tr>
      <w:tr w:rsidR="00660DFA" w:rsidRPr="00660DFA" w14:paraId="79200C2F" w14:textId="77777777" w:rsidTr="00AE1AB0">
        <w:tc>
          <w:tcPr>
            <w:tcW w:w="4738" w:type="dxa"/>
          </w:tcPr>
          <w:p w14:paraId="5124AB33" w14:textId="77777777" w:rsidR="00660DFA" w:rsidRPr="00660DFA" w:rsidRDefault="00660DFA" w:rsidP="00660DFA">
            <w:pPr>
              <w:jc w:val="both"/>
            </w:pPr>
            <w:r w:rsidRPr="00660DFA">
              <w:t xml:space="preserve">Landscape and visual impacts </w:t>
            </w:r>
          </w:p>
        </w:tc>
        <w:tc>
          <w:tcPr>
            <w:tcW w:w="734" w:type="dxa"/>
          </w:tcPr>
          <w:p w14:paraId="06C8920E" w14:textId="77777777" w:rsidR="00660DFA" w:rsidRPr="00660DFA" w:rsidRDefault="00660DFA" w:rsidP="00660DFA">
            <w:pPr>
              <w:jc w:val="both"/>
            </w:pPr>
            <w:r w:rsidRPr="00660DFA">
              <w:t>81</w:t>
            </w:r>
          </w:p>
        </w:tc>
        <w:tc>
          <w:tcPr>
            <w:tcW w:w="4026" w:type="dxa"/>
          </w:tcPr>
          <w:p w14:paraId="5797E459" w14:textId="77777777" w:rsidR="00660DFA" w:rsidRPr="00660DFA" w:rsidRDefault="00660DFA" w:rsidP="00660DFA">
            <w:pPr>
              <w:jc w:val="both"/>
            </w:pPr>
            <w:r w:rsidRPr="00660DFA">
              <w:t>Needs updating to reflect LURA 2023 clauses</w:t>
            </w:r>
          </w:p>
        </w:tc>
      </w:tr>
      <w:tr w:rsidR="00660DFA" w:rsidRPr="00660DFA" w14:paraId="380CA207" w14:textId="77777777" w:rsidTr="00AE1AB0">
        <w:tc>
          <w:tcPr>
            <w:tcW w:w="4738" w:type="dxa"/>
          </w:tcPr>
          <w:p w14:paraId="4B0268EE" w14:textId="77777777" w:rsidR="00660DFA" w:rsidRPr="00660DFA" w:rsidRDefault="00660DFA" w:rsidP="00660DFA">
            <w:pPr>
              <w:jc w:val="both"/>
            </w:pPr>
            <w:r w:rsidRPr="00660DFA">
              <w:t xml:space="preserve">Dust, odour, artificial light, smoke and steam </w:t>
            </w:r>
          </w:p>
        </w:tc>
        <w:tc>
          <w:tcPr>
            <w:tcW w:w="734" w:type="dxa"/>
          </w:tcPr>
          <w:p w14:paraId="36805870" w14:textId="77777777" w:rsidR="00660DFA" w:rsidRPr="00660DFA" w:rsidRDefault="00660DFA" w:rsidP="00660DFA">
            <w:pPr>
              <w:jc w:val="both"/>
            </w:pPr>
            <w:r w:rsidRPr="00660DFA">
              <w:t>83</w:t>
            </w:r>
          </w:p>
        </w:tc>
        <w:tc>
          <w:tcPr>
            <w:tcW w:w="4026" w:type="dxa"/>
          </w:tcPr>
          <w:p w14:paraId="74CDA2B1" w14:textId="77777777" w:rsidR="00660DFA" w:rsidRPr="00660DFA" w:rsidRDefault="00660DFA" w:rsidP="00660DFA">
            <w:pPr>
              <w:jc w:val="both"/>
            </w:pPr>
            <w:r w:rsidRPr="00660DFA">
              <w:t xml:space="preserve">Needs to be updated. Assessment process is changing see HSPG EIA scoping response. </w:t>
            </w:r>
          </w:p>
          <w:p w14:paraId="0FE7509F" w14:textId="77777777" w:rsidR="00660DFA" w:rsidRPr="00660DFA" w:rsidRDefault="00660DFA" w:rsidP="00660DFA">
            <w:pPr>
              <w:jc w:val="both"/>
            </w:pPr>
            <w:r w:rsidRPr="00660DFA">
              <w:t>Need to monitor impacts against agreed metrics as runway use increases after construction. An Environmental Manged Growth (EMG) process needs to be required to oversee and manage the impacts.</w:t>
            </w:r>
          </w:p>
        </w:tc>
      </w:tr>
      <w:tr w:rsidR="00660DFA" w:rsidRPr="00660DFA" w14:paraId="02106702" w14:textId="77777777" w:rsidTr="00AE1AB0">
        <w:tc>
          <w:tcPr>
            <w:tcW w:w="4738" w:type="dxa"/>
          </w:tcPr>
          <w:p w14:paraId="57B0BE35" w14:textId="77777777" w:rsidR="00660DFA" w:rsidRPr="00660DFA" w:rsidRDefault="00660DFA" w:rsidP="00660DFA">
            <w:pPr>
              <w:jc w:val="both"/>
            </w:pPr>
            <w:r w:rsidRPr="00660DFA">
              <w:lastRenderedPageBreak/>
              <w:t xml:space="preserve">Community compensation </w:t>
            </w:r>
          </w:p>
        </w:tc>
        <w:tc>
          <w:tcPr>
            <w:tcW w:w="734" w:type="dxa"/>
          </w:tcPr>
          <w:p w14:paraId="327DE506" w14:textId="77777777" w:rsidR="00660DFA" w:rsidRPr="00660DFA" w:rsidRDefault="00660DFA" w:rsidP="00660DFA">
            <w:pPr>
              <w:jc w:val="both"/>
            </w:pPr>
            <w:r w:rsidRPr="00660DFA">
              <w:t>85</w:t>
            </w:r>
          </w:p>
        </w:tc>
        <w:tc>
          <w:tcPr>
            <w:tcW w:w="4026" w:type="dxa"/>
          </w:tcPr>
          <w:p w14:paraId="22C7F4FE" w14:textId="1BD91A1C" w:rsidR="00660DFA" w:rsidRPr="00660DFA" w:rsidRDefault="00660DFA" w:rsidP="00660DFA">
            <w:pPr>
              <w:jc w:val="both"/>
            </w:pPr>
            <w:r w:rsidRPr="00660DFA">
              <w:t xml:space="preserve">HSPG EIA scoping response </w:t>
            </w:r>
            <w:r w:rsidR="00AE1AB0">
              <w:t xml:space="preserve">and Outcomes Framework </w:t>
            </w:r>
            <w:r w:rsidRPr="00660DFA">
              <w:t xml:space="preserve">sets out aspiration to significant community compensation and mitigation. </w:t>
            </w:r>
          </w:p>
          <w:p w14:paraId="6C0E77A2" w14:textId="77777777" w:rsidR="00660DFA" w:rsidRPr="00660DFA" w:rsidRDefault="00660DFA" w:rsidP="00660DFA">
            <w:pPr>
              <w:jc w:val="both"/>
            </w:pPr>
            <w:r w:rsidRPr="00660DFA">
              <w:t xml:space="preserve">Statutory Blight guidance has recently been reissued. </w:t>
            </w:r>
          </w:p>
        </w:tc>
      </w:tr>
      <w:tr w:rsidR="00660DFA" w:rsidRPr="00660DFA" w14:paraId="3784E238" w14:textId="77777777" w:rsidTr="00AE1AB0">
        <w:tc>
          <w:tcPr>
            <w:tcW w:w="4738" w:type="dxa"/>
          </w:tcPr>
          <w:p w14:paraId="4A4C7372" w14:textId="77777777" w:rsidR="00660DFA" w:rsidRPr="00660DFA" w:rsidRDefault="00660DFA" w:rsidP="00660DFA">
            <w:pPr>
              <w:jc w:val="both"/>
            </w:pPr>
            <w:r w:rsidRPr="00660DFA">
              <w:t xml:space="preserve">Community engagement </w:t>
            </w:r>
          </w:p>
        </w:tc>
        <w:tc>
          <w:tcPr>
            <w:tcW w:w="734" w:type="dxa"/>
          </w:tcPr>
          <w:p w14:paraId="71F5AD56" w14:textId="77777777" w:rsidR="00660DFA" w:rsidRPr="00660DFA" w:rsidRDefault="00660DFA" w:rsidP="00660DFA">
            <w:pPr>
              <w:jc w:val="both"/>
            </w:pPr>
            <w:r w:rsidRPr="00660DFA">
              <w:t>87</w:t>
            </w:r>
          </w:p>
        </w:tc>
        <w:tc>
          <w:tcPr>
            <w:tcW w:w="4026" w:type="dxa"/>
          </w:tcPr>
          <w:p w14:paraId="7907B3AD" w14:textId="77777777" w:rsidR="00660DFA" w:rsidRPr="00660DFA" w:rsidRDefault="00660DFA" w:rsidP="00660DFA">
            <w:pPr>
              <w:jc w:val="both"/>
            </w:pPr>
            <w:r w:rsidRPr="00660DFA">
              <w:t>This is changing due to provisions of PiB.</w:t>
            </w:r>
          </w:p>
        </w:tc>
      </w:tr>
      <w:tr w:rsidR="00660DFA" w:rsidRPr="00660DFA" w14:paraId="0BF4DEB2" w14:textId="77777777" w:rsidTr="00AE1AB0">
        <w:tc>
          <w:tcPr>
            <w:tcW w:w="4738" w:type="dxa"/>
          </w:tcPr>
          <w:p w14:paraId="7FE7473F" w14:textId="77777777" w:rsidR="00660DFA" w:rsidRPr="00660DFA" w:rsidRDefault="00660DFA" w:rsidP="00660DFA">
            <w:pPr>
              <w:jc w:val="both"/>
            </w:pPr>
            <w:r w:rsidRPr="00660DFA">
              <w:t xml:space="preserve">Skills </w:t>
            </w:r>
          </w:p>
        </w:tc>
        <w:tc>
          <w:tcPr>
            <w:tcW w:w="734" w:type="dxa"/>
          </w:tcPr>
          <w:p w14:paraId="66A531F9" w14:textId="77777777" w:rsidR="00660DFA" w:rsidRPr="00660DFA" w:rsidRDefault="00660DFA" w:rsidP="00660DFA">
            <w:pPr>
              <w:jc w:val="both"/>
            </w:pPr>
            <w:r w:rsidRPr="00660DFA">
              <w:t>87</w:t>
            </w:r>
          </w:p>
        </w:tc>
        <w:tc>
          <w:tcPr>
            <w:tcW w:w="4026" w:type="dxa"/>
          </w:tcPr>
          <w:p w14:paraId="6A7B017C" w14:textId="77777777" w:rsidR="00660DFA" w:rsidRPr="00660DFA" w:rsidRDefault="00660DFA" w:rsidP="00660DFA">
            <w:pPr>
              <w:jc w:val="both"/>
            </w:pPr>
            <w:r w:rsidRPr="00660DFA">
              <w:t xml:space="preserve">Principles are unchanged, outputs will change as scheme changes. </w:t>
            </w:r>
          </w:p>
        </w:tc>
      </w:tr>
      <w:tr w:rsidR="00660DFA" w:rsidRPr="00660DFA" w14:paraId="16CA41A5" w14:textId="77777777" w:rsidTr="00AE1AB0">
        <w:tc>
          <w:tcPr>
            <w:tcW w:w="4738" w:type="dxa"/>
          </w:tcPr>
          <w:p w14:paraId="4C1014AD" w14:textId="77777777" w:rsidR="00660DFA" w:rsidRPr="00660DFA" w:rsidRDefault="00660DFA" w:rsidP="00660DFA">
            <w:pPr>
              <w:jc w:val="both"/>
            </w:pPr>
            <w:r w:rsidRPr="00660DFA">
              <w:t xml:space="preserve">Ruling out a fourth runway </w:t>
            </w:r>
          </w:p>
        </w:tc>
        <w:tc>
          <w:tcPr>
            <w:tcW w:w="734" w:type="dxa"/>
          </w:tcPr>
          <w:p w14:paraId="1FF60BAA" w14:textId="77777777" w:rsidR="00660DFA" w:rsidRPr="00660DFA" w:rsidRDefault="00660DFA" w:rsidP="00660DFA">
            <w:pPr>
              <w:jc w:val="both"/>
            </w:pPr>
            <w:r w:rsidRPr="00660DFA">
              <w:t>89</w:t>
            </w:r>
          </w:p>
        </w:tc>
        <w:tc>
          <w:tcPr>
            <w:tcW w:w="4026" w:type="dxa"/>
          </w:tcPr>
          <w:p w14:paraId="3D2A31EE" w14:textId="29E84F7C" w:rsidR="00660DFA" w:rsidRPr="00660DFA" w:rsidRDefault="00AE1AB0" w:rsidP="00660DFA">
            <w:pPr>
              <w:jc w:val="both"/>
            </w:pPr>
            <w:r>
              <w:t>Confirm!</w:t>
            </w:r>
          </w:p>
        </w:tc>
      </w:tr>
    </w:tbl>
    <w:p w14:paraId="684503AC" w14:textId="77777777" w:rsidR="00660DFA" w:rsidRPr="00660DFA" w:rsidRDefault="00660DFA" w:rsidP="00660DFA">
      <w:pPr>
        <w:jc w:val="both"/>
      </w:pPr>
    </w:p>
    <w:p w14:paraId="5FDC874F" w14:textId="77777777" w:rsidR="00660DFA" w:rsidRDefault="00660DFA" w:rsidP="00B44C4A">
      <w:pPr>
        <w:jc w:val="both"/>
      </w:pPr>
    </w:p>
    <w:p w14:paraId="11E358A6" w14:textId="77AA6C0A" w:rsidR="001F7591" w:rsidRPr="00B63AB1" w:rsidRDefault="00B63AB1" w:rsidP="00B63AB1">
      <w:pPr>
        <w:jc w:val="both"/>
        <w:rPr>
          <w:b/>
          <w:bCs/>
        </w:rPr>
      </w:pPr>
      <w:r w:rsidRPr="00B63AB1">
        <w:rPr>
          <w:b/>
          <w:bCs/>
        </w:rPr>
        <w:t>HSPG</w:t>
      </w:r>
    </w:p>
    <w:p w14:paraId="0A021471" w14:textId="77777777" w:rsidR="00B63AB1" w:rsidRPr="00B63AB1" w:rsidRDefault="00B63AB1" w:rsidP="00B63AB1">
      <w:pPr>
        <w:jc w:val="both"/>
        <w:rPr>
          <w:b/>
          <w:bCs/>
        </w:rPr>
      </w:pPr>
    </w:p>
    <w:p w14:paraId="700C9B8A" w14:textId="47C762E0" w:rsidR="00B63AB1" w:rsidRDefault="00B63AB1" w:rsidP="00B63AB1">
      <w:pPr>
        <w:jc w:val="both"/>
      </w:pPr>
      <w:r w:rsidRPr="00B63AB1">
        <w:rPr>
          <w:b/>
          <w:bCs/>
        </w:rPr>
        <w:t>December 2025</w:t>
      </w:r>
    </w:p>
    <w:sectPr w:rsidR="00B63AB1" w:rsidSect="000B10A3">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423BC"/>
    <w:multiLevelType w:val="hybridMultilevel"/>
    <w:tmpl w:val="0BDE7EF6"/>
    <w:lvl w:ilvl="0" w:tplc="8D964082">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84B5D"/>
    <w:multiLevelType w:val="multilevel"/>
    <w:tmpl w:val="E9BEB02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F6A64FF"/>
    <w:multiLevelType w:val="multilevel"/>
    <w:tmpl w:val="9806C1E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6BF2658"/>
    <w:multiLevelType w:val="multilevel"/>
    <w:tmpl w:val="4CC46E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D07148E"/>
    <w:multiLevelType w:val="multilevel"/>
    <w:tmpl w:val="799E144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DD1787E"/>
    <w:multiLevelType w:val="multilevel"/>
    <w:tmpl w:val="9A7640BA"/>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2883976"/>
    <w:multiLevelType w:val="hybridMultilevel"/>
    <w:tmpl w:val="116486A6"/>
    <w:lvl w:ilvl="0" w:tplc="F40293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7F5A3A"/>
    <w:multiLevelType w:val="hybridMultilevel"/>
    <w:tmpl w:val="7DEA0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EB220F"/>
    <w:multiLevelType w:val="hybridMultilevel"/>
    <w:tmpl w:val="4AB2DE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B17E28"/>
    <w:multiLevelType w:val="hybridMultilevel"/>
    <w:tmpl w:val="44DAB03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4F665169"/>
    <w:multiLevelType w:val="hybridMultilevel"/>
    <w:tmpl w:val="DE24C984"/>
    <w:lvl w:ilvl="0" w:tplc="40403D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322851"/>
    <w:multiLevelType w:val="multilevel"/>
    <w:tmpl w:val="CF46413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8365294"/>
    <w:multiLevelType w:val="hybridMultilevel"/>
    <w:tmpl w:val="93B652B0"/>
    <w:lvl w:ilvl="0" w:tplc="2DF446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3577C0"/>
    <w:multiLevelType w:val="multilevel"/>
    <w:tmpl w:val="C0E2391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3A2152B"/>
    <w:multiLevelType w:val="multilevel"/>
    <w:tmpl w:val="80F015B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664B0C02"/>
    <w:multiLevelType w:val="hybridMultilevel"/>
    <w:tmpl w:val="3F1A16AE"/>
    <w:lvl w:ilvl="0" w:tplc="0E5EA374">
      <w:start w:val="3"/>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FA448B"/>
    <w:multiLevelType w:val="multilevel"/>
    <w:tmpl w:val="BAE8FE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CD31A9"/>
    <w:multiLevelType w:val="multilevel"/>
    <w:tmpl w:val="C17C31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8D12F08"/>
    <w:multiLevelType w:val="hybridMultilevel"/>
    <w:tmpl w:val="6FB88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253927"/>
    <w:multiLevelType w:val="hybridMultilevel"/>
    <w:tmpl w:val="393E6F18"/>
    <w:lvl w:ilvl="0" w:tplc="52DA096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9534287">
    <w:abstractNumId w:val="10"/>
  </w:num>
  <w:num w:numId="2" w16cid:durableId="554239217">
    <w:abstractNumId w:val="18"/>
  </w:num>
  <w:num w:numId="3" w16cid:durableId="445808006">
    <w:abstractNumId w:val="0"/>
  </w:num>
  <w:num w:numId="4" w16cid:durableId="160433655">
    <w:abstractNumId w:val="15"/>
  </w:num>
  <w:num w:numId="5" w16cid:durableId="306712076">
    <w:abstractNumId w:val="8"/>
  </w:num>
  <w:num w:numId="6" w16cid:durableId="1692996948">
    <w:abstractNumId w:val="6"/>
  </w:num>
  <w:num w:numId="7" w16cid:durableId="800539822">
    <w:abstractNumId w:val="12"/>
  </w:num>
  <w:num w:numId="8" w16cid:durableId="1130242828">
    <w:abstractNumId w:val="19"/>
  </w:num>
  <w:num w:numId="9" w16cid:durableId="1514612106">
    <w:abstractNumId w:val="16"/>
  </w:num>
  <w:num w:numId="10" w16cid:durableId="1949967704">
    <w:abstractNumId w:val="14"/>
  </w:num>
  <w:num w:numId="11" w16cid:durableId="1999962269">
    <w:abstractNumId w:val="7"/>
  </w:num>
  <w:num w:numId="12" w16cid:durableId="790973790">
    <w:abstractNumId w:val="9"/>
  </w:num>
  <w:num w:numId="13" w16cid:durableId="477264167">
    <w:abstractNumId w:val="17"/>
  </w:num>
  <w:num w:numId="14" w16cid:durableId="665014760">
    <w:abstractNumId w:val="4"/>
  </w:num>
  <w:num w:numId="15" w16cid:durableId="1571307857">
    <w:abstractNumId w:val="1"/>
  </w:num>
  <w:num w:numId="16" w16cid:durableId="309094357">
    <w:abstractNumId w:val="3"/>
  </w:num>
  <w:num w:numId="17" w16cid:durableId="80103763">
    <w:abstractNumId w:val="2"/>
  </w:num>
  <w:num w:numId="18" w16cid:durableId="825898963">
    <w:abstractNumId w:val="11"/>
  </w:num>
  <w:num w:numId="19" w16cid:durableId="344331766">
    <w:abstractNumId w:val="13"/>
  </w:num>
  <w:num w:numId="20" w16cid:durableId="12732001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B6D"/>
    <w:rsid w:val="0000171B"/>
    <w:rsid w:val="00014ACB"/>
    <w:rsid w:val="00030DE0"/>
    <w:rsid w:val="00044DFC"/>
    <w:rsid w:val="000B10A3"/>
    <w:rsid w:val="000F08B9"/>
    <w:rsid w:val="0013036A"/>
    <w:rsid w:val="001369D1"/>
    <w:rsid w:val="001E6053"/>
    <w:rsid w:val="001F4893"/>
    <w:rsid w:val="001F7591"/>
    <w:rsid w:val="00271273"/>
    <w:rsid w:val="0029087F"/>
    <w:rsid w:val="002B4607"/>
    <w:rsid w:val="002E4102"/>
    <w:rsid w:val="00307D76"/>
    <w:rsid w:val="00361340"/>
    <w:rsid w:val="003748E6"/>
    <w:rsid w:val="003B0219"/>
    <w:rsid w:val="003B689A"/>
    <w:rsid w:val="003C374F"/>
    <w:rsid w:val="003E10F8"/>
    <w:rsid w:val="003F0B7F"/>
    <w:rsid w:val="00465CE9"/>
    <w:rsid w:val="00475D08"/>
    <w:rsid w:val="004B6F50"/>
    <w:rsid w:val="004C0E32"/>
    <w:rsid w:val="00530949"/>
    <w:rsid w:val="005A3FAE"/>
    <w:rsid w:val="005A43A1"/>
    <w:rsid w:val="005A6B6D"/>
    <w:rsid w:val="006456C9"/>
    <w:rsid w:val="00660DFA"/>
    <w:rsid w:val="006659D0"/>
    <w:rsid w:val="006663A8"/>
    <w:rsid w:val="006B4396"/>
    <w:rsid w:val="00716634"/>
    <w:rsid w:val="00755307"/>
    <w:rsid w:val="0076147E"/>
    <w:rsid w:val="007722EF"/>
    <w:rsid w:val="007F7C6F"/>
    <w:rsid w:val="00840824"/>
    <w:rsid w:val="00855801"/>
    <w:rsid w:val="008A5E3C"/>
    <w:rsid w:val="008B37F0"/>
    <w:rsid w:val="00905853"/>
    <w:rsid w:val="009126E8"/>
    <w:rsid w:val="0093684C"/>
    <w:rsid w:val="00972A5D"/>
    <w:rsid w:val="0097555B"/>
    <w:rsid w:val="0098120C"/>
    <w:rsid w:val="00987DAF"/>
    <w:rsid w:val="00992FF7"/>
    <w:rsid w:val="009A35FF"/>
    <w:rsid w:val="009F71BE"/>
    <w:rsid w:val="00A03D6D"/>
    <w:rsid w:val="00A12BFD"/>
    <w:rsid w:val="00A67F60"/>
    <w:rsid w:val="00A824EA"/>
    <w:rsid w:val="00AB2033"/>
    <w:rsid w:val="00AB5C5C"/>
    <w:rsid w:val="00AE1AB0"/>
    <w:rsid w:val="00B0056E"/>
    <w:rsid w:val="00B0238D"/>
    <w:rsid w:val="00B12E9E"/>
    <w:rsid w:val="00B3678F"/>
    <w:rsid w:val="00B44B74"/>
    <w:rsid w:val="00B44C4A"/>
    <w:rsid w:val="00B463AD"/>
    <w:rsid w:val="00B63AB1"/>
    <w:rsid w:val="00B67201"/>
    <w:rsid w:val="00BC1AB7"/>
    <w:rsid w:val="00C9253A"/>
    <w:rsid w:val="00CD2AC3"/>
    <w:rsid w:val="00D16BA3"/>
    <w:rsid w:val="00D762A3"/>
    <w:rsid w:val="00D82EF2"/>
    <w:rsid w:val="00DC6370"/>
    <w:rsid w:val="00DC75CA"/>
    <w:rsid w:val="00DD14C0"/>
    <w:rsid w:val="00DE103C"/>
    <w:rsid w:val="00DE4146"/>
    <w:rsid w:val="00E23B60"/>
    <w:rsid w:val="00E62D11"/>
    <w:rsid w:val="00E8286F"/>
    <w:rsid w:val="00EE2D43"/>
    <w:rsid w:val="00FA4E5A"/>
    <w:rsid w:val="00FC391C"/>
    <w:rsid w:val="00FF3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0366"/>
  <w14:defaultImageDpi w14:val="32767"/>
  <w15:chartTrackingRefBased/>
  <w15:docId w15:val="{6A89E962-0D7E-124D-AEEE-B8DFB036F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6B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6B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6B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6B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B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B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B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B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B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B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6B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6B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B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B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B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B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B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B6D"/>
    <w:rPr>
      <w:rFonts w:eastAsiaTheme="majorEastAsia" w:cstheme="majorBidi"/>
      <w:color w:val="272727" w:themeColor="text1" w:themeTint="D8"/>
    </w:rPr>
  </w:style>
  <w:style w:type="paragraph" w:styleId="Title">
    <w:name w:val="Title"/>
    <w:basedOn w:val="Normal"/>
    <w:next w:val="Normal"/>
    <w:link w:val="TitleChar"/>
    <w:uiPriority w:val="10"/>
    <w:qFormat/>
    <w:rsid w:val="005A6B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B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B6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B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B6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6B6D"/>
    <w:rPr>
      <w:i/>
      <w:iCs/>
      <w:color w:val="404040" w:themeColor="text1" w:themeTint="BF"/>
    </w:rPr>
  </w:style>
  <w:style w:type="paragraph" w:styleId="ListParagraph">
    <w:name w:val="List Paragraph"/>
    <w:basedOn w:val="Normal"/>
    <w:uiPriority w:val="34"/>
    <w:qFormat/>
    <w:rsid w:val="005A6B6D"/>
    <w:pPr>
      <w:ind w:left="720"/>
      <w:contextualSpacing/>
    </w:pPr>
  </w:style>
  <w:style w:type="character" w:styleId="IntenseEmphasis">
    <w:name w:val="Intense Emphasis"/>
    <w:basedOn w:val="DefaultParagraphFont"/>
    <w:uiPriority w:val="21"/>
    <w:qFormat/>
    <w:rsid w:val="005A6B6D"/>
    <w:rPr>
      <w:i/>
      <w:iCs/>
      <w:color w:val="0F4761" w:themeColor="accent1" w:themeShade="BF"/>
    </w:rPr>
  </w:style>
  <w:style w:type="paragraph" w:styleId="IntenseQuote">
    <w:name w:val="Intense Quote"/>
    <w:basedOn w:val="Normal"/>
    <w:next w:val="Normal"/>
    <w:link w:val="IntenseQuoteChar"/>
    <w:uiPriority w:val="30"/>
    <w:qFormat/>
    <w:rsid w:val="005A6B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6B6D"/>
    <w:rPr>
      <w:i/>
      <w:iCs/>
      <w:color w:val="0F4761" w:themeColor="accent1" w:themeShade="BF"/>
    </w:rPr>
  </w:style>
  <w:style w:type="character" w:styleId="IntenseReference">
    <w:name w:val="Intense Reference"/>
    <w:basedOn w:val="DefaultParagraphFont"/>
    <w:uiPriority w:val="32"/>
    <w:qFormat/>
    <w:rsid w:val="005A6B6D"/>
    <w:rPr>
      <w:b/>
      <w:bCs/>
      <w:smallCaps/>
      <w:color w:val="0F4761" w:themeColor="accent1" w:themeShade="BF"/>
      <w:spacing w:val="5"/>
    </w:rPr>
  </w:style>
  <w:style w:type="character" w:customStyle="1" w:styleId="apple-converted-space">
    <w:name w:val="apple-converted-space"/>
    <w:basedOn w:val="DefaultParagraphFont"/>
    <w:rsid w:val="008A5E3C"/>
  </w:style>
  <w:style w:type="paragraph" w:customStyle="1" w:styleId="p1">
    <w:name w:val="p1"/>
    <w:basedOn w:val="Normal"/>
    <w:rsid w:val="0093684C"/>
    <w:rPr>
      <w:rFonts w:ascii="Helvetica" w:eastAsia="Times New Roman" w:hAnsi="Helvetica" w:cs="Times New Roman"/>
      <w:color w:val="000000"/>
      <w:sz w:val="18"/>
      <w:szCs w:val="18"/>
      <w:lang w:eastAsia="en-GB"/>
    </w:rPr>
  </w:style>
  <w:style w:type="table" w:styleId="TableGrid">
    <w:name w:val="Table Grid"/>
    <w:basedOn w:val="TableNormal"/>
    <w:uiPriority w:val="39"/>
    <w:rsid w:val="0066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2AC3"/>
    <w:rPr>
      <w:color w:val="467886" w:themeColor="hyperlink"/>
      <w:u w:val="single"/>
    </w:rPr>
  </w:style>
  <w:style w:type="character" w:styleId="UnresolvedMention">
    <w:name w:val="Unresolved Mention"/>
    <w:basedOn w:val="DefaultParagraphFont"/>
    <w:uiPriority w:val="99"/>
    <w:rsid w:val="00CD2AC3"/>
    <w:rPr>
      <w:color w:val="605E5C"/>
      <w:shd w:val="clear" w:color="auto" w:fill="E1DFDD"/>
    </w:rPr>
  </w:style>
  <w:style w:type="character" w:styleId="FollowedHyperlink">
    <w:name w:val="FollowedHyperlink"/>
    <w:basedOn w:val="DefaultParagraphFont"/>
    <w:uiPriority w:val="99"/>
    <w:semiHidden/>
    <w:unhideWhenUsed/>
    <w:rsid w:val="00CD2AC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eathrowstrategicplanninggroup.com/wp-content/uploads/2025/10/Outcomes-Framework-Final-Approved-EPB-14-10-202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AA062.14E322C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3035</Words>
  <Characters>17305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Lloyd</dc:creator>
  <cp:keywords/>
  <dc:description/>
  <cp:lastModifiedBy>Kevin Lloyd</cp:lastModifiedBy>
  <cp:revision>5</cp:revision>
  <cp:lastPrinted>2025-12-04T09:33:00Z</cp:lastPrinted>
  <dcterms:created xsi:type="dcterms:W3CDTF">2025-12-04T10:11:00Z</dcterms:created>
  <dcterms:modified xsi:type="dcterms:W3CDTF">2025-12-04T10:43:00Z</dcterms:modified>
</cp:coreProperties>
</file>